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31"/>
      </w:tblGrid>
      <w:tr w:rsidR="00F46EAE" w:rsidRPr="00A26C17" w14:paraId="3061CA93" w14:textId="77777777" w:rsidTr="00E00020">
        <w:trPr>
          <w:trHeight w:val="612"/>
        </w:trPr>
        <w:tc>
          <w:tcPr>
            <w:tcW w:w="5665" w:type="dxa"/>
          </w:tcPr>
          <w:p w14:paraId="76C44C9A" w14:textId="77777777" w:rsidR="008B3949" w:rsidRPr="00963581" w:rsidRDefault="008B3949" w:rsidP="00E00020">
            <w:pPr>
              <w:pStyle w:val="Title"/>
              <w:jc w:val="both"/>
            </w:pPr>
            <w:r w:rsidRPr="00A26C17">
              <w:t>Media</w:t>
            </w:r>
            <w:r w:rsidRPr="00963581">
              <w:t xml:space="preserve"> Release</w:t>
            </w:r>
          </w:p>
        </w:tc>
        <w:tc>
          <w:tcPr>
            <w:tcW w:w="4531" w:type="dxa"/>
          </w:tcPr>
          <w:p w14:paraId="63BBA2CF" w14:textId="77777777" w:rsidR="008B3949" w:rsidRPr="00F46EAE" w:rsidRDefault="008B3949" w:rsidP="00E00020">
            <w:pPr>
              <w:pStyle w:val="Heading"/>
            </w:pPr>
          </w:p>
        </w:tc>
      </w:tr>
      <w:tr w:rsidR="00F46EAE" w:rsidRPr="00A26C17" w14:paraId="1FA4F83F" w14:textId="77777777" w:rsidTr="00E00020">
        <w:trPr>
          <w:trHeight w:val="603"/>
        </w:trPr>
        <w:tc>
          <w:tcPr>
            <w:tcW w:w="5665" w:type="dxa"/>
          </w:tcPr>
          <w:p w14:paraId="32A5280B" w14:textId="3B78367E" w:rsidR="008B3949" w:rsidRPr="009C5CEB" w:rsidRDefault="00000000" w:rsidP="00E00020">
            <w:pPr>
              <w:pStyle w:val="Header"/>
              <w:rPr>
                <w:sz w:val="22"/>
                <w:szCs w:val="22"/>
              </w:rPr>
            </w:pPr>
            <w:sdt>
              <w:sdtPr>
                <w:rPr>
                  <w:color w:val="FFFFFF" w:themeColor="background1"/>
                </w:rPr>
                <w:id w:val="1379747791"/>
                <w:placeholder>
                  <w:docPart w:val="0C9F59BA9B1544DF9336AF53AC974214"/>
                </w:placeholder>
              </w:sdtPr>
              <w:sdtContent>
                <w:r w:rsidR="00D51999">
                  <w:rPr>
                    <w:color w:val="FFFFFF" w:themeColor="background1"/>
                  </w:rPr>
                  <w:t>Cambridge</w:t>
                </w:r>
                <w:r w:rsidR="00865A46">
                  <w:rPr>
                    <w:color w:val="FFFFFF" w:themeColor="background1"/>
                  </w:rPr>
                  <w:t>,</w:t>
                </w:r>
                <w:r w:rsidR="006915FF">
                  <w:rPr>
                    <w:color w:val="FFFFFF" w:themeColor="background1"/>
                  </w:rPr>
                  <w:t xml:space="preserve"> UK,</w:t>
                </w:r>
              </w:sdtContent>
            </w:sdt>
            <w:r w:rsidR="008B3949" w:rsidRPr="009C5CEB">
              <w:rPr>
                <w:color w:val="FFFFFF" w:themeColor="background1"/>
                <w:sz w:val="22"/>
                <w:szCs w:val="22"/>
              </w:rPr>
              <w:t xml:space="preserve"> </w:t>
            </w:r>
            <w:r w:rsidR="00DA11CC">
              <w:rPr>
                <w:color w:val="FFFFFF" w:themeColor="background1"/>
                <w:sz w:val="22"/>
                <w:szCs w:val="22"/>
              </w:rPr>
              <w:t>12</w:t>
            </w:r>
            <w:r w:rsidR="00F54D6D">
              <w:rPr>
                <w:color w:val="FFFFFF" w:themeColor="background1"/>
                <w:sz w:val="22"/>
                <w:szCs w:val="22"/>
              </w:rPr>
              <w:t xml:space="preserve"> January</w:t>
            </w:r>
            <w:r w:rsidR="00B36D17">
              <w:rPr>
                <w:color w:val="FFFFFF" w:themeColor="background1"/>
                <w:sz w:val="22"/>
                <w:szCs w:val="22"/>
              </w:rPr>
              <w:t xml:space="preserve"> 202</w:t>
            </w:r>
            <w:r w:rsidR="00F54D6D">
              <w:rPr>
                <w:color w:val="FFFFFF" w:themeColor="background1"/>
                <w:sz w:val="22"/>
                <w:szCs w:val="22"/>
              </w:rPr>
              <w:t>6</w:t>
            </w:r>
          </w:p>
        </w:tc>
        <w:tc>
          <w:tcPr>
            <w:tcW w:w="4531" w:type="dxa"/>
          </w:tcPr>
          <w:p w14:paraId="04FE0225" w14:textId="77777777" w:rsidR="008B3949" w:rsidRPr="00F46EAE" w:rsidRDefault="008B3949" w:rsidP="00E00020">
            <w:pPr>
              <w:jc w:val="right"/>
              <w:rPr>
                <w:color w:val="FFFFFF" w:themeColor="background1"/>
              </w:rPr>
            </w:pPr>
          </w:p>
        </w:tc>
      </w:tr>
    </w:tbl>
    <w:p w14:paraId="16D44236" w14:textId="2A370B1A" w:rsidR="00E00020" w:rsidRPr="008F5101" w:rsidRDefault="00AA1D81" w:rsidP="008F5101">
      <w:pPr>
        <w:tabs>
          <w:tab w:val="left" w:pos="5640"/>
        </w:tabs>
        <w:spacing w:before="240"/>
        <w:rPr>
          <w:color w:val="000000" w:themeColor="text1"/>
        </w:rPr>
      </w:pPr>
      <w:r>
        <w:rPr>
          <w:noProof/>
        </w:rPr>
        <mc:AlternateContent>
          <mc:Choice Requires="wps">
            <w:drawing>
              <wp:anchor distT="0" distB="0" distL="114300" distR="114300" simplePos="0" relativeHeight="251658240" behindDoc="1" locked="0" layoutInCell="1" allowOverlap="1" wp14:anchorId="5DF2B438" wp14:editId="1CB1BC30">
                <wp:simplePos x="0" y="0"/>
                <wp:positionH relativeFrom="page">
                  <wp:align>left</wp:align>
                </wp:positionH>
                <wp:positionV relativeFrom="page">
                  <wp:posOffset>1034596</wp:posOffset>
                </wp:positionV>
                <wp:extent cx="7562215" cy="990600"/>
                <wp:effectExtent l="0" t="0" r="635" b="0"/>
                <wp:wrapNone/>
                <wp:docPr id="656851236" name="Rectangle 2"/>
                <wp:cNvGraphicFramePr/>
                <a:graphic xmlns:a="http://schemas.openxmlformats.org/drawingml/2006/main">
                  <a:graphicData uri="http://schemas.microsoft.com/office/word/2010/wordprocessingShape">
                    <wps:wsp>
                      <wps:cNvSpPr/>
                      <wps:spPr>
                        <a:xfrm>
                          <a:off x="0" y="0"/>
                          <a:ext cx="7562215" cy="990600"/>
                        </a:xfrm>
                        <a:prstGeom prst="rect">
                          <a:avLst/>
                        </a:prstGeom>
                        <a:gradFill flip="none" rotWithShape="1">
                          <a:gsLst>
                            <a:gs pos="0">
                              <a:schemeClr val="accent3"/>
                            </a:gs>
                            <a:gs pos="100000">
                              <a:schemeClr val="bg2"/>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5131" id="Rectangle 2" o:spid="_x0000_s1026" style="position:absolute;margin-left:0;margin-top:81.45pt;width:595.45pt;height:78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" fillcolor="#00a0be [3206]" stroked="f" strokeweight="1pt">
                <v:fill color2="#00cfcd [3214]" rotate="t" angle="45" focus="100%" type="gradient"/>
                <w10:wrap anchorx="page" anchory="page"/>
              </v:rect>
            </w:pict>
          </mc:Fallback>
        </mc:AlternateContent>
      </w:r>
    </w:p>
    <w:p w14:paraId="677F25D4" w14:textId="77777777" w:rsidR="00DA11CC" w:rsidRDefault="00DA11CC" w:rsidP="00DA11CC">
      <w:pPr>
        <w:spacing w:after="0"/>
        <w:rPr>
          <w:b/>
          <w:bCs/>
          <w:sz w:val="36"/>
          <w:szCs w:val="36"/>
        </w:rPr>
      </w:pPr>
      <w:r w:rsidRPr="00380F93">
        <w:rPr>
          <w:b/>
          <w:bCs/>
          <w:sz w:val="36"/>
          <w:szCs w:val="36"/>
        </w:rPr>
        <w:t xml:space="preserve">Two new biostimulants from Syngenta </w:t>
      </w:r>
    </w:p>
    <w:p w14:paraId="13DB2DD4" w14:textId="77777777" w:rsidR="00DA11CC" w:rsidRPr="00380F93" w:rsidRDefault="00DA11CC" w:rsidP="00DA11CC">
      <w:pPr>
        <w:rPr>
          <w:b/>
          <w:bCs/>
          <w:sz w:val="36"/>
          <w:szCs w:val="36"/>
        </w:rPr>
      </w:pPr>
      <w:r w:rsidRPr="00380F93">
        <w:rPr>
          <w:b/>
          <w:bCs/>
          <w:sz w:val="36"/>
          <w:szCs w:val="36"/>
        </w:rPr>
        <w:t>to tackle stress and promote turf health</w:t>
      </w:r>
    </w:p>
    <w:p w14:paraId="5A79E280" w14:textId="77777777" w:rsidR="00DA11CC" w:rsidRPr="004E33F0" w:rsidRDefault="00DA11CC" w:rsidP="00DA11CC">
      <w:pPr>
        <w:pStyle w:val="ListParagraph"/>
        <w:numPr>
          <w:ilvl w:val="0"/>
          <w:numId w:val="23"/>
        </w:numPr>
        <w:spacing w:line="360" w:lineRule="auto"/>
      </w:pPr>
      <w:r w:rsidRPr="004E33F0">
        <w:t>Two new biostimulants from Syngenta for 2026</w:t>
      </w:r>
    </w:p>
    <w:p w14:paraId="10F32317" w14:textId="32D1AC4E" w:rsidR="00DA11CC" w:rsidRPr="004E33F0" w:rsidRDefault="00DA11CC" w:rsidP="00DA11CC">
      <w:pPr>
        <w:pStyle w:val="ListParagraph"/>
        <w:numPr>
          <w:ilvl w:val="0"/>
          <w:numId w:val="23"/>
        </w:numPr>
        <w:spacing w:line="360" w:lineRule="auto"/>
      </w:pPr>
      <w:proofErr w:type="spellStart"/>
      <w:r w:rsidRPr="004E33F0">
        <w:t>Comprevo</w:t>
      </w:r>
      <w:proofErr w:type="spellEnd"/>
      <w:r w:rsidRPr="004E33F0">
        <w:t xml:space="preserve"> helps turf plants counter mechanical and abiotic stresses</w:t>
      </w:r>
      <w:r w:rsidR="00B817C9">
        <w:t>, including heat and water</w:t>
      </w:r>
    </w:p>
    <w:p w14:paraId="5A95F3FC" w14:textId="77777777" w:rsidR="00DA11CC" w:rsidRDefault="00DA11CC" w:rsidP="00DA11CC">
      <w:pPr>
        <w:pStyle w:val="ListParagraph"/>
        <w:numPr>
          <w:ilvl w:val="0"/>
          <w:numId w:val="23"/>
        </w:numPr>
        <w:spacing w:line="360" w:lineRule="auto"/>
      </w:pPr>
      <w:proofErr w:type="spellStart"/>
      <w:r w:rsidRPr="004E33F0">
        <w:t>Vyplenza</w:t>
      </w:r>
      <w:proofErr w:type="spellEnd"/>
      <w:r w:rsidRPr="004E33F0">
        <w:t xml:space="preserve"> proven to enhance photosynthetic activity in low or high light conditions</w:t>
      </w:r>
    </w:p>
    <w:p w14:paraId="45BDE117" w14:textId="77777777" w:rsidR="00DA11CC" w:rsidRPr="004E33F0" w:rsidRDefault="00DA11CC" w:rsidP="00DA11CC">
      <w:pPr>
        <w:pStyle w:val="ListParagraph"/>
        <w:numPr>
          <w:ilvl w:val="0"/>
          <w:numId w:val="23"/>
        </w:numPr>
        <w:spacing w:line="360" w:lineRule="auto"/>
      </w:pPr>
      <w:r w:rsidRPr="004E33F0">
        <w:t>Genetic activity studies identify key stress target</w:t>
      </w:r>
      <w:r>
        <w:t>s, proven by on-course trials</w:t>
      </w:r>
    </w:p>
    <w:p w14:paraId="20710154" w14:textId="77777777" w:rsidR="00DA11CC" w:rsidRPr="004E33F0" w:rsidRDefault="00DA11CC" w:rsidP="00DA11CC">
      <w:pPr>
        <w:pStyle w:val="ListParagraph"/>
        <w:numPr>
          <w:ilvl w:val="0"/>
          <w:numId w:val="23"/>
        </w:numPr>
        <w:spacing w:line="360" w:lineRule="auto"/>
      </w:pPr>
      <w:r w:rsidRPr="004E33F0">
        <w:t xml:space="preserve">Syngenta biostimulant programmes support Integrated Turf Management strategies and proven turf quality </w:t>
      </w:r>
      <w:r>
        <w:t>resilience and recovery</w:t>
      </w:r>
      <w:r w:rsidRPr="004E33F0">
        <w:t xml:space="preserve"> </w:t>
      </w:r>
    </w:p>
    <w:p w14:paraId="2A4CC26B" w14:textId="4CEF89E1" w:rsidR="00DA11CC" w:rsidRPr="004E33F0" w:rsidRDefault="00DA11CC" w:rsidP="00DA11CC">
      <w:pPr>
        <w:spacing w:line="360" w:lineRule="auto"/>
        <w:jc w:val="both"/>
        <w:rPr>
          <w:b/>
          <w:bCs/>
        </w:rPr>
      </w:pPr>
      <w:r w:rsidRPr="004E33F0">
        <w:rPr>
          <w:b/>
          <w:bCs/>
        </w:rPr>
        <w:t xml:space="preserve">Two new biostimulants from Syngenta are set to help turf managers target turf stress points right through the season. New </w:t>
      </w:r>
      <w:proofErr w:type="spellStart"/>
      <w:r w:rsidRPr="004E33F0">
        <w:rPr>
          <w:b/>
          <w:bCs/>
        </w:rPr>
        <w:t>Comprevo</w:t>
      </w:r>
      <w:proofErr w:type="spellEnd"/>
      <w:r w:rsidRPr="004E33F0">
        <w:rPr>
          <w:b/>
          <w:bCs/>
        </w:rPr>
        <w:t xml:space="preserve"> and </w:t>
      </w:r>
      <w:proofErr w:type="spellStart"/>
      <w:r w:rsidRPr="004E33F0">
        <w:rPr>
          <w:b/>
          <w:bCs/>
        </w:rPr>
        <w:t>Vyplenza</w:t>
      </w:r>
      <w:proofErr w:type="spellEnd"/>
      <w:r w:rsidRPr="004E33F0">
        <w:rPr>
          <w:b/>
          <w:bCs/>
        </w:rPr>
        <w:t xml:space="preserve"> have been specifically selected to protect against damaging stresses and to improve turf plant efficiency, proven to deliver consistent turf quality.    </w:t>
      </w:r>
    </w:p>
    <w:p w14:paraId="5DCB409C" w14:textId="77777777" w:rsidR="00DA11CC" w:rsidRPr="004D4FBE" w:rsidRDefault="00DA11CC" w:rsidP="00DA11CC">
      <w:pPr>
        <w:spacing w:line="360" w:lineRule="auto"/>
        <w:jc w:val="both"/>
      </w:pPr>
      <w:r w:rsidRPr="004D4FBE">
        <w:t xml:space="preserve">Speaking at BTME, Syngenta Technical Manager, Pete May, highlighted trials that have shown that </w:t>
      </w:r>
      <w:proofErr w:type="spellStart"/>
      <w:r w:rsidRPr="004D4FBE">
        <w:t>Comprevo</w:t>
      </w:r>
      <w:proofErr w:type="spellEnd"/>
      <w:r w:rsidRPr="004D4FBE">
        <w:t xml:space="preserve"> helps turf plants to alleviate the effects of abiotic stress - including mechanical mowing damage and drought, as well as aid faster recovery. </w:t>
      </w:r>
    </w:p>
    <w:p w14:paraId="597A9449" w14:textId="77777777" w:rsidR="00DA11CC" w:rsidRPr="004D4FBE" w:rsidRDefault="00DA11CC" w:rsidP="00DA11CC">
      <w:pPr>
        <w:spacing w:line="360" w:lineRule="auto"/>
        <w:jc w:val="both"/>
      </w:pPr>
      <w:r>
        <w:t>Furthermore,</w:t>
      </w:r>
      <w:r w:rsidRPr="004D4FBE">
        <w:t xml:space="preserve"> new </w:t>
      </w:r>
      <w:proofErr w:type="spellStart"/>
      <w:r w:rsidRPr="004D4FBE">
        <w:t>Vyplenza</w:t>
      </w:r>
      <w:proofErr w:type="spellEnd"/>
      <w:r w:rsidRPr="004D4FBE">
        <w:t xml:space="preserve"> is especially strong at enhancing photosynthetic activity crucial to improve turf plant responses in both low </w:t>
      </w:r>
      <w:r>
        <w:t>and</w:t>
      </w:r>
      <w:r w:rsidRPr="004D4FBE">
        <w:t xml:space="preserve"> high light conditions that can </w:t>
      </w:r>
      <w:r>
        <w:t xml:space="preserve">adversely </w:t>
      </w:r>
      <w:r w:rsidRPr="004D4FBE">
        <w:t xml:space="preserve">affect turf health.    </w:t>
      </w:r>
    </w:p>
    <w:p w14:paraId="4E9798C6" w14:textId="77777777" w:rsidR="00DA11CC" w:rsidRPr="004D4FBE" w:rsidRDefault="00DA11CC" w:rsidP="00DA11CC">
      <w:pPr>
        <w:spacing w:line="360" w:lineRule="auto"/>
        <w:jc w:val="both"/>
      </w:pPr>
      <w:r w:rsidRPr="004D4FBE">
        <w:t xml:space="preserve">“Once you understand </w:t>
      </w:r>
      <w:r>
        <w:t xml:space="preserve">precisely </w:t>
      </w:r>
      <w:r w:rsidRPr="004D4FBE">
        <w:t xml:space="preserve">how the biostimulants work, you can build a more effective programme to prevent damaging effects and consistently improve turf quality,” he says. </w:t>
      </w:r>
    </w:p>
    <w:p w14:paraId="28CCBF1F" w14:textId="77777777" w:rsidR="00DA11CC" w:rsidRPr="004D4FBE" w:rsidRDefault="00DA11CC" w:rsidP="00DA11CC">
      <w:pPr>
        <w:spacing w:line="360" w:lineRule="auto"/>
        <w:jc w:val="both"/>
      </w:pPr>
      <w:r w:rsidRPr="004D4FBE">
        <w:t>“Alleviating some of the key stress points that occur every season enables turf plants to better cope with other stress factors</w:t>
      </w:r>
      <w:r>
        <w:t>,</w:t>
      </w:r>
      <w:r w:rsidRPr="004D4FBE">
        <w:t xml:space="preserve"> including drought, heat or fertility; and allows turf man</w:t>
      </w:r>
      <w:r>
        <w:t>a</w:t>
      </w:r>
      <w:r w:rsidRPr="004D4FBE">
        <w:t xml:space="preserve">gers time and flexibility to focus on </w:t>
      </w:r>
      <w:r>
        <w:t>creating healthier and more resilient surfaces</w:t>
      </w:r>
      <w:r w:rsidRPr="004D4FBE">
        <w:t>.”</w:t>
      </w:r>
    </w:p>
    <w:p w14:paraId="51CCBDE9" w14:textId="77ED8529" w:rsidR="00DA11CC" w:rsidRDefault="00DA11CC" w:rsidP="00DA11CC">
      <w:pPr>
        <w:spacing w:line="360" w:lineRule="auto"/>
        <w:jc w:val="both"/>
      </w:pPr>
      <w:r w:rsidRPr="004D4FBE">
        <w:t xml:space="preserve">Coupled with the well-established Syngenta biostimulant, </w:t>
      </w:r>
      <w:proofErr w:type="spellStart"/>
      <w:r w:rsidRPr="004D4FBE">
        <w:t>Hicure</w:t>
      </w:r>
      <w:proofErr w:type="spellEnd"/>
      <w:r w:rsidRPr="004D4FBE">
        <w:t xml:space="preserve">, Pete advocates there is now a reliable Syngenta biostimulant package to create an effective Integrated Turf Management  strategy, that works  </w:t>
      </w:r>
      <w:r w:rsidRPr="004D4FBE">
        <w:lastRenderedPageBreak/>
        <w:t xml:space="preserve">alongside turf health products including Primo Maxx growth regulator, Qualibra wetting agent and the </w:t>
      </w:r>
      <w:r>
        <w:rPr>
          <w:noProof/>
        </w:rPr>
        <mc:AlternateContent>
          <mc:Choice Requires="wps">
            <w:drawing>
              <wp:anchor distT="0" distB="0" distL="114300" distR="114300" simplePos="0" relativeHeight="251660288" behindDoc="0" locked="0" layoutInCell="1" allowOverlap="1" wp14:anchorId="5313E0C2" wp14:editId="72DE5EF6">
                <wp:simplePos x="0" y="0"/>
                <wp:positionH relativeFrom="column">
                  <wp:posOffset>196850</wp:posOffset>
                </wp:positionH>
                <wp:positionV relativeFrom="paragraph">
                  <wp:posOffset>585470</wp:posOffset>
                </wp:positionV>
                <wp:extent cx="5810250" cy="1828800"/>
                <wp:effectExtent l="0" t="0" r="19050" b="17145"/>
                <wp:wrapSquare wrapText="bothSides"/>
                <wp:docPr id="1976559319" name="Text Box 1"/>
                <wp:cNvGraphicFramePr/>
                <a:graphic xmlns:a="http://schemas.openxmlformats.org/drawingml/2006/main">
                  <a:graphicData uri="http://schemas.microsoft.com/office/word/2010/wordprocessingShape">
                    <wps:wsp>
                      <wps:cNvSpPr txBox="1"/>
                      <wps:spPr>
                        <a:xfrm>
                          <a:off x="0" y="0"/>
                          <a:ext cx="5810250" cy="1828800"/>
                        </a:xfrm>
                        <a:prstGeom prst="rect">
                          <a:avLst/>
                        </a:prstGeom>
                        <a:solidFill>
                          <a:schemeClr val="bg1">
                            <a:lumMod val="95000"/>
                          </a:schemeClr>
                        </a:solidFill>
                        <a:ln w="6350">
                          <a:solidFill>
                            <a:prstClr val="black"/>
                          </a:solidFill>
                        </a:ln>
                      </wps:spPr>
                      <wps:txbx>
                        <w:txbxContent>
                          <w:p w14:paraId="5AD5BE27" w14:textId="77777777" w:rsidR="00DA11CC" w:rsidRPr="00B15AD3" w:rsidRDefault="00DA11CC" w:rsidP="00DA11CC">
                            <w:pPr>
                              <w:spacing w:line="360" w:lineRule="auto"/>
                              <w:jc w:val="both"/>
                              <w:rPr>
                                <w:b/>
                                <w:bCs/>
                                <w:sz w:val="28"/>
                                <w:szCs w:val="28"/>
                              </w:rPr>
                            </w:pPr>
                            <w:r w:rsidRPr="00B15AD3">
                              <w:rPr>
                                <w:b/>
                                <w:bCs/>
                                <w:sz w:val="28"/>
                                <w:szCs w:val="28"/>
                              </w:rPr>
                              <w:t xml:space="preserve">Syngenta science to understand biostimulant action   </w:t>
                            </w:r>
                          </w:p>
                          <w:p w14:paraId="54ECC0EC" w14:textId="77777777" w:rsidR="00DA11CC" w:rsidRPr="004D4FBE" w:rsidRDefault="00DA11CC" w:rsidP="00DA11CC">
                            <w:pPr>
                              <w:spacing w:line="360" w:lineRule="auto"/>
                              <w:jc w:val="both"/>
                            </w:pPr>
                            <w:r w:rsidRPr="004D4FBE">
                              <w:t>Syngenta biostimulant technical specialist, Dr Eric Chen, explain</w:t>
                            </w:r>
                            <w:r>
                              <w:t>ed</w:t>
                            </w:r>
                            <w:r w:rsidRPr="004D4FBE">
                              <w:t xml:space="preserve"> new Syngenta research has identified how some biostimulants are more effective at targeting specific stress factors, helping plants to better adapt their natural genetic responses to counter damaging </w:t>
                            </w:r>
                            <w:proofErr w:type="gramStart"/>
                            <w:r w:rsidRPr="004D4FBE">
                              <w:t>effects;</w:t>
                            </w:r>
                            <w:proofErr w:type="gramEnd"/>
                            <w:r w:rsidRPr="004D4FBE">
                              <w:t xml:space="preserve"> a process of gene regulation.  </w:t>
                            </w:r>
                          </w:p>
                          <w:p w14:paraId="19B20703" w14:textId="77777777" w:rsidR="00DA11CC" w:rsidRPr="004D4FBE" w:rsidRDefault="00DA11CC" w:rsidP="00DA11CC">
                            <w:pPr>
                              <w:spacing w:line="360" w:lineRule="auto"/>
                              <w:jc w:val="both"/>
                            </w:pPr>
                            <w:r w:rsidRPr="004D4FBE">
                              <w:t xml:space="preserve">Presenting </w:t>
                            </w:r>
                            <w:r>
                              <w:t>during</w:t>
                            </w:r>
                            <w:r w:rsidRPr="004D4FBE">
                              <w:t xml:space="preserve"> the Turf Managers’ Conference in Harrogate, as part of the BIGGA BTME event, </w:t>
                            </w:r>
                            <w:r>
                              <w:t>Eric</w:t>
                            </w:r>
                            <w:r w:rsidRPr="004D4FBE">
                              <w:t xml:space="preserve"> reported: “Genetic activity studies have identified which genes are being used during periods of stress, and which metabolic pathways are enhanced.</w:t>
                            </w:r>
                          </w:p>
                          <w:p w14:paraId="5DC3B96E" w14:textId="77777777" w:rsidR="00DA11CC" w:rsidRPr="003574DA" w:rsidRDefault="00DA11CC" w:rsidP="00DA11CC">
                            <w:pPr>
                              <w:spacing w:line="360" w:lineRule="auto"/>
                              <w:jc w:val="both"/>
                            </w:pPr>
                            <w:r w:rsidRPr="004D4FBE">
                              <w:rPr>
                                <w:lang w:val="en-US"/>
                              </w:rPr>
                              <w:t>“</w:t>
                            </w:r>
                            <w:r w:rsidRPr="003574DA">
                              <w:rPr>
                                <w:lang w:val="en-US"/>
                              </w:rPr>
                              <w:t xml:space="preserve">Our biostimulants </w:t>
                            </w:r>
                            <w:r w:rsidRPr="004D4FBE">
                              <w:rPr>
                                <w:lang w:val="en-US"/>
                              </w:rPr>
                              <w:t>have been</w:t>
                            </w:r>
                            <w:r w:rsidRPr="003574DA">
                              <w:rPr>
                                <w:lang w:val="en-US"/>
                              </w:rPr>
                              <w:t xml:space="preserve"> designed based on how plants naturally respond to stress at the genetic level</w:t>
                            </w:r>
                            <w:r w:rsidRPr="004D4FBE">
                              <w:rPr>
                                <w:lang w:val="en-US"/>
                              </w:rPr>
                              <w:t xml:space="preserve">. </w:t>
                            </w:r>
                            <w:r w:rsidRPr="003574DA">
                              <w:rPr>
                                <w:lang w:val="en-US"/>
                              </w:rPr>
                              <w:t>We've identified compounds that activate the plant's natural protection systems against drought</w:t>
                            </w:r>
                            <w:r w:rsidRPr="004D4FBE">
                              <w:rPr>
                                <w:lang w:val="en-US"/>
                              </w:rPr>
                              <w:t xml:space="preserve">, </w:t>
                            </w:r>
                            <w:r w:rsidRPr="003574DA">
                              <w:rPr>
                                <w:lang w:val="en-US"/>
                              </w:rPr>
                              <w:t>heat</w:t>
                            </w:r>
                            <w:r w:rsidRPr="004D4FBE">
                              <w:rPr>
                                <w:lang w:val="en-US"/>
                              </w:rPr>
                              <w:t xml:space="preserve"> or </w:t>
                            </w:r>
                            <w:r w:rsidRPr="003574DA">
                              <w:rPr>
                                <w:lang w:val="en-US"/>
                              </w:rPr>
                              <w:t>cold</w:t>
                            </w:r>
                            <w:r w:rsidRPr="004D4FBE">
                              <w:rPr>
                                <w:lang w:val="en-US"/>
                              </w:rPr>
                              <w:t>,</w:t>
                            </w:r>
                            <w:r w:rsidRPr="003574DA">
                              <w:rPr>
                                <w:lang w:val="en-US"/>
                              </w:rPr>
                              <w:t xml:space="preserve"> </w:t>
                            </w:r>
                            <w:r w:rsidRPr="004D4FBE">
                              <w:rPr>
                                <w:lang w:val="en-US"/>
                              </w:rPr>
                              <w:t>for example.</w:t>
                            </w:r>
                          </w:p>
                          <w:p w14:paraId="38ADABC5" w14:textId="77777777" w:rsidR="00DA11CC" w:rsidRPr="004D4FBE" w:rsidRDefault="00DA11CC" w:rsidP="00DA11CC">
                            <w:pPr>
                              <w:spacing w:line="360" w:lineRule="auto"/>
                              <w:jc w:val="both"/>
                              <w:rPr>
                                <w:lang w:val="en-US"/>
                              </w:rPr>
                            </w:pPr>
                            <w:r w:rsidRPr="004D4FBE">
                              <w:rPr>
                                <w:lang w:val="en-US"/>
                              </w:rPr>
                              <w:t>“</w:t>
                            </w:r>
                            <w:r w:rsidRPr="003574DA">
                              <w:rPr>
                                <w:lang w:val="en-US"/>
                              </w:rPr>
                              <w:t xml:space="preserve">Rather than </w:t>
                            </w:r>
                            <w:r w:rsidRPr="004D4FBE">
                              <w:rPr>
                                <w:lang w:val="en-US"/>
                              </w:rPr>
                              <w:t>randomly selecting</w:t>
                            </w:r>
                            <w:r w:rsidRPr="003574DA">
                              <w:rPr>
                                <w:lang w:val="en-US"/>
                              </w:rPr>
                              <w:t xml:space="preserve"> what might work, we used genomic science to identify exactly which compounds trigger the right responses</w:t>
                            </w:r>
                            <w:r w:rsidRPr="004D4FBE">
                              <w:rPr>
                                <w:lang w:val="en-US"/>
                              </w:rPr>
                              <w:t xml:space="preserve">,” he </w:t>
                            </w:r>
                            <w:r>
                              <w:rPr>
                                <w:lang w:val="en-US"/>
                              </w:rPr>
                              <w:t>added</w:t>
                            </w:r>
                            <w:r w:rsidRPr="004D4FBE">
                              <w:rPr>
                                <w:lang w:val="en-US"/>
                              </w:rPr>
                              <w:t>.</w:t>
                            </w:r>
                          </w:p>
                          <w:p w14:paraId="79A3733D" w14:textId="77777777" w:rsidR="00DA11CC" w:rsidRPr="004D4FBE" w:rsidRDefault="00DA11CC" w:rsidP="00DA11CC">
                            <w:pPr>
                              <w:spacing w:line="360" w:lineRule="auto"/>
                              <w:jc w:val="both"/>
                              <w:rPr>
                                <w:lang w:val="en-US"/>
                              </w:rPr>
                            </w:pPr>
                            <w:r w:rsidRPr="004D4FBE">
                              <w:rPr>
                                <w:lang w:val="en-US"/>
                              </w:rPr>
                              <w:t xml:space="preserve">With </w:t>
                            </w:r>
                            <w:proofErr w:type="spellStart"/>
                            <w:r w:rsidRPr="004D4FBE">
                              <w:rPr>
                                <w:lang w:val="en-US"/>
                              </w:rPr>
                              <w:t>Comprevo</w:t>
                            </w:r>
                            <w:proofErr w:type="spellEnd"/>
                            <w:r w:rsidRPr="004D4FBE">
                              <w:rPr>
                                <w:lang w:val="en-US"/>
                              </w:rPr>
                              <w:t>, for example, the research has shown a 19% uplift in activity of genes responsible for resistance to drought stress, along with an 8% uplift in</w:t>
                            </w:r>
                            <w:r>
                              <w:rPr>
                                <w:lang w:val="en-US"/>
                              </w:rPr>
                              <w:t xml:space="preserve"> </w:t>
                            </w:r>
                            <w:r w:rsidRPr="004D4FBE">
                              <w:rPr>
                                <w:lang w:val="en-US"/>
                              </w:rPr>
                              <w:t>response</w:t>
                            </w:r>
                            <w:r>
                              <w:rPr>
                                <w:lang w:val="en-US"/>
                              </w:rPr>
                              <w:t xml:space="preserve"> to</w:t>
                            </w:r>
                            <w:r w:rsidRPr="004D4FBE">
                              <w:rPr>
                                <w:lang w:val="en-US"/>
                              </w:rPr>
                              <w:t xml:space="preserve"> heat stress and 6% </w:t>
                            </w:r>
                            <w:r>
                              <w:rPr>
                                <w:lang w:val="en-US"/>
                              </w:rPr>
                              <w:t xml:space="preserve">more for </w:t>
                            </w:r>
                            <w:r w:rsidRPr="004D4FBE">
                              <w:rPr>
                                <w:lang w:val="en-US"/>
                              </w:rPr>
                              <w:t xml:space="preserve">photosynthetic activity. It also provided a12% </w:t>
                            </w:r>
                            <w:r>
                              <w:rPr>
                                <w:lang w:val="en-US"/>
                              </w:rPr>
                              <w:t>increase</w:t>
                            </w:r>
                            <w:r w:rsidRPr="004D4FBE">
                              <w:rPr>
                                <w:lang w:val="en-US"/>
                              </w:rPr>
                              <w:t xml:space="preserve"> in gene regulation to salinity stress, valuable for links coastal courses.  </w:t>
                            </w:r>
                          </w:p>
                          <w:p w14:paraId="0E88E0BA" w14:textId="77777777" w:rsidR="00DA11CC" w:rsidRPr="004D4FBE" w:rsidRDefault="00DA11CC" w:rsidP="00DA11CC">
                            <w:pPr>
                              <w:spacing w:line="360" w:lineRule="auto"/>
                              <w:jc w:val="both"/>
                            </w:pPr>
                            <w:r w:rsidRPr="004D4FBE">
                              <w:t xml:space="preserve">Genetic activity studies with </w:t>
                            </w:r>
                            <w:proofErr w:type="spellStart"/>
                            <w:r w:rsidRPr="004D4FBE">
                              <w:t>Vyplenza</w:t>
                            </w:r>
                            <w:proofErr w:type="spellEnd"/>
                            <w:r w:rsidRPr="004D4FBE">
                              <w:t xml:space="preserve"> showed a 53% increase in gene activity for light harvesting</w:t>
                            </w:r>
                            <w:r>
                              <w:t xml:space="preserve"> in low light conditions</w:t>
                            </w:r>
                            <w:r w:rsidRPr="004D4FBE">
                              <w:t xml:space="preserve">, as well as a 23% enhancement in the response to </w:t>
                            </w:r>
                            <w:r>
                              <w:t xml:space="preserve">bright </w:t>
                            </w:r>
                            <w:r w:rsidRPr="004D4FBE">
                              <w:t xml:space="preserve">light intensity. </w:t>
                            </w:r>
                          </w:p>
                          <w:p w14:paraId="3421F2E6" w14:textId="77777777" w:rsidR="00DA11CC" w:rsidRPr="004D4FBE" w:rsidRDefault="00DA11CC" w:rsidP="00DA11CC">
                            <w:pPr>
                              <w:spacing w:line="360" w:lineRule="auto"/>
                              <w:jc w:val="both"/>
                            </w:pPr>
                            <w:r w:rsidRPr="004D4FBE">
                              <w:t xml:space="preserve">“It has demonstrated that we have a biostimulant product that improves the plants’ ability to photosynthesise during stressful periods of </w:t>
                            </w:r>
                            <w:r>
                              <w:t xml:space="preserve">both </w:t>
                            </w:r>
                            <w:r w:rsidRPr="004D4FBE">
                              <w:t xml:space="preserve">low light </w:t>
                            </w:r>
                            <w:proofErr w:type="gramStart"/>
                            <w:r w:rsidRPr="004D4FBE">
                              <w:t>or</w:t>
                            </w:r>
                            <w:proofErr w:type="gramEnd"/>
                            <w:r w:rsidRPr="004D4FBE">
                              <w:t xml:space="preserve"> excess light conditions,” advises Eric. </w:t>
                            </w:r>
                          </w:p>
                          <w:p w14:paraId="1570254B" w14:textId="77777777" w:rsidR="00DA11CC" w:rsidRPr="006F4130" w:rsidRDefault="00DA11CC" w:rsidP="006F4130">
                            <w:pPr>
                              <w:spacing w:line="360" w:lineRule="auto"/>
                              <w:jc w:val="both"/>
                            </w:pPr>
                            <w:r w:rsidRPr="004D4FBE">
                              <w:t xml:space="preserve">STRI UK trials under controlled low light conditions have confirmed that </w:t>
                            </w:r>
                            <w:proofErr w:type="spellStart"/>
                            <w:r w:rsidRPr="004D4FBE">
                              <w:t>Vyplenza</w:t>
                            </w:r>
                            <w:proofErr w:type="spellEnd"/>
                            <w:r w:rsidRPr="004D4FBE">
                              <w:t xml:space="preserve"> treatments maintained 100% consistent turf quality for up to a month after quality started to fall in untreated turf. After eight weeks of low light stress</w:t>
                            </w:r>
                            <w:r>
                              <w:t>,</w:t>
                            </w:r>
                            <w:r w:rsidRPr="004D4FBE">
                              <w:t xml:space="preserve"> turf quality was still at 90% with a  full</w:t>
                            </w:r>
                            <w:r>
                              <w:t>-</w:t>
                            </w:r>
                            <w:r w:rsidRPr="004D4FBE">
                              <w:t xml:space="preserve">rate </w:t>
                            </w:r>
                            <w:proofErr w:type="spellStart"/>
                            <w:r w:rsidRPr="004D4FBE">
                              <w:t>Vyplenza</w:t>
                            </w:r>
                            <w:proofErr w:type="spellEnd"/>
                            <w:r w:rsidRPr="004D4FBE">
                              <w:t xml:space="preserve"> programme, compared to a 44% decline in untreated turf.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313E0C2" id="_x0000_t202" coordsize="21600,21600" o:spt="202" path="m,l,21600r21600,l21600,xe">
                <v:stroke joinstyle="miter"/>
                <v:path gradientshapeok="t" o:connecttype="rect"/>
              </v:shapetype>
              <v:shape id="Text Box 1" o:spid="_x0000_s1026" type="#_x0000_t202" style="position:absolute;left:0;text-align:left;margin-left:15.5pt;margin-top:46.1pt;width:457.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" fillcolor="#f2f2f2 [3052]" strokeweight=".5pt">
                <v:textbox style="mso-fit-shape-to-text:t">
                  <w:txbxContent>
                    <w:p w14:paraId="5AD5BE27" w14:textId="77777777" w:rsidR="00DA11CC" w:rsidRPr="00B15AD3" w:rsidRDefault="00DA11CC" w:rsidP="00DA11CC">
                      <w:pPr>
                        <w:spacing w:line="360" w:lineRule="auto"/>
                        <w:jc w:val="both"/>
                        <w:rPr>
                          <w:b/>
                          <w:bCs/>
                          <w:sz w:val="28"/>
                          <w:szCs w:val="28"/>
                        </w:rPr>
                      </w:pPr>
                      <w:r w:rsidRPr="00B15AD3">
                        <w:rPr>
                          <w:b/>
                          <w:bCs/>
                          <w:sz w:val="28"/>
                          <w:szCs w:val="28"/>
                        </w:rPr>
                        <w:t xml:space="preserve">Syngenta science to understand biostimulant action   </w:t>
                      </w:r>
                    </w:p>
                    <w:p w14:paraId="54ECC0EC" w14:textId="77777777" w:rsidR="00DA11CC" w:rsidRPr="004D4FBE" w:rsidRDefault="00DA11CC" w:rsidP="00DA11CC">
                      <w:pPr>
                        <w:spacing w:line="360" w:lineRule="auto"/>
                        <w:jc w:val="both"/>
                      </w:pPr>
                      <w:r w:rsidRPr="004D4FBE">
                        <w:t>Syngenta biostimulant technical specialist, Dr Eric Chen, explain</w:t>
                      </w:r>
                      <w:r>
                        <w:t>ed</w:t>
                      </w:r>
                      <w:r w:rsidRPr="004D4FBE">
                        <w:t xml:space="preserve"> new Syngenta research has identified how some biostimulants are more effective at targeting specific stress factors, helping plants to better adapt their natural genetic responses to counter damaging </w:t>
                      </w:r>
                      <w:proofErr w:type="gramStart"/>
                      <w:r w:rsidRPr="004D4FBE">
                        <w:t>effects;</w:t>
                      </w:r>
                      <w:proofErr w:type="gramEnd"/>
                      <w:r w:rsidRPr="004D4FBE">
                        <w:t xml:space="preserve"> a process of gene regulation.  </w:t>
                      </w:r>
                    </w:p>
                    <w:p w14:paraId="19B20703" w14:textId="77777777" w:rsidR="00DA11CC" w:rsidRPr="004D4FBE" w:rsidRDefault="00DA11CC" w:rsidP="00DA11CC">
                      <w:pPr>
                        <w:spacing w:line="360" w:lineRule="auto"/>
                        <w:jc w:val="both"/>
                      </w:pPr>
                      <w:r w:rsidRPr="004D4FBE">
                        <w:t xml:space="preserve">Presenting </w:t>
                      </w:r>
                      <w:r>
                        <w:t>during</w:t>
                      </w:r>
                      <w:r w:rsidRPr="004D4FBE">
                        <w:t xml:space="preserve"> the Turf Managers’ Conference in Harrogate, as part of the BIGGA BTME event, </w:t>
                      </w:r>
                      <w:r>
                        <w:t>Eric</w:t>
                      </w:r>
                      <w:r w:rsidRPr="004D4FBE">
                        <w:t xml:space="preserve"> reported: “Genetic activity studies have identified which genes are being used during periods of stress, and which metabolic pathways are enhanced.</w:t>
                      </w:r>
                    </w:p>
                    <w:p w14:paraId="5DC3B96E" w14:textId="77777777" w:rsidR="00DA11CC" w:rsidRPr="003574DA" w:rsidRDefault="00DA11CC" w:rsidP="00DA11CC">
                      <w:pPr>
                        <w:spacing w:line="360" w:lineRule="auto"/>
                        <w:jc w:val="both"/>
                      </w:pPr>
                      <w:r w:rsidRPr="004D4FBE">
                        <w:rPr>
                          <w:lang w:val="en-US"/>
                        </w:rPr>
                        <w:t>“</w:t>
                      </w:r>
                      <w:r w:rsidRPr="003574DA">
                        <w:rPr>
                          <w:lang w:val="en-US"/>
                        </w:rPr>
                        <w:t xml:space="preserve">Our biostimulants </w:t>
                      </w:r>
                      <w:r w:rsidRPr="004D4FBE">
                        <w:rPr>
                          <w:lang w:val="en-US"/>
                        </w:rPr>
                        <w:t>have been</w:t>
                      </w:r>
                      <w:r w:rsidRPr="003574DA">
                        <w:rPr>
                          <w:lang w:val="en-US"/>
                        </w:rPr>
                        <w:t xml:space="preserve"> designed based on how plants naturally respond to stress at the genetic level</w:t>
                      </w:r>
                      <w:r w:rsidRPr="004D4FBE">
                        <w:rPr>
                          <w:lang w:val="en-US"/>
                        </w:rPr>
                        <w:t xml:space="preserve">. </w:t>
                      </w:r>
                      <w:r w:rsidRPr="003574DA">
                        <w:rPr>
                          <w:lang w:val="en-US"/>
                        </w:rPr>
                        <w:t>We've identified compounds that activate the plant's natural protection systems against drought</w:t>
                      </w:r>
                      <w:r w:rsidRPr="004D4FBE">
                        <w:rPr>
                          <w:lang w:val="en-US"/>
                        </w:rPr>
                        <w:t xml:space="preserve">, </w:t>
                      </w:r>
                      <w:r w:rsidRPr="003574DA">
                        <w:rPr>
                          <w:lang w:val="en-US"/>
                        </w:rPr>
                        <w:t>heat</w:t>
                      </w:r>
                      <w:r w:rsidRPr="004D4FBE">
                        <w:rPr>
                          <w:lang w:val="en-US"/>
                        </w:rPr>
                        <w:t xml:space="preserve"> or </w:t>
                      </w:r>
                      <w:r w:rsidRPr="003574DA">
                        <w:rPr>
                          <w:lang w:val="en-US"/>
                        </w:rPr>
                        <w:t>cold</w:t>
                      </w:r>
                      <w:r w:rsidRPr="004D4FBE">
                        <w:rPr>
                          <w:lang w:val="en-US"/>
                        </w:rPr>
                        <w:t>,</w:t>
                      </w:r>
                      <w:r w:rsidRPr="003574DA">
                        <w:rPr>
                          <w:lang w:val="en-US"/>
                        </w:rPr>
                        <w:t xml:space="preserve"> </w:t>
                      </w:r>
                      <w:r w:rsidRPr="004D4FBE">
                        <w:rPr>
                          <w:lang w:val="en-US"/>
                        </w:rPr>
                        <w:t>for example.</w:t>
                      </w:r>
                    </w:p>
                    <w:p w14:paraId="38ADABC5" w14:textId="77777777" w:rsidR="00DA11CC" w:rsidRPr="004D4FBE" w:rsidRDefault="00DA11CC" w:rsidP="00DA11CC">
                      <w:pPr>
                        <w:spacing w:line="360" w:lineRule="auto"/>
                        <w:jc w:val="both"/>
                        <w:rPr>
                          <w:lang w:val="en-US"/>
                        </w:rPr>
                      </w:pPr>
                      <w:r w:rsidRPr="004D4FBE">
                        <w:rPr>
                          <w:lang w:val="en-US"/>
                        </w:rPr>
                        <w:t>“</w:t>
                      </w:r>
                      <w:r w:rsidRPr="003574DA">
                        <w:rPr>
                          <w:lang w:val="en-US"/>
                        </w:rPr>
                        <w:t xml:space="preserve">Rather than </w:t>
                      </w:r>
                      <w:r w:rsidRPr="004D4FBE">
                        <w:rPr>
                          <w:lang w:val="en-US"/>
                        </w:rPr>
                        <w:t>randomly selecting</w:t>
                      </w:r>
                      <w:r w:rsidRPr="003574DA">
                        <w:rPr>
                          <w:lang w:val="en-US"/>
                        </w:rPr>
                        <w:t xml:space="preserve"> what might work, we used genomic science to identify exactly which compounds trigger the right responses</w:t>
                      </w:r>
                      <w:r w:rsidRPr="004D4FBE">
                        <w:rPr>
                          <w:lang w:val="en-US"/>
                        </w:rPr>
                        <w:t xml:space="preserve">,” he </w:t>
                      </w:r>
                      <w:r>
                        <w:rPr>
                          <w:lang w:val="en-US"/>
                        </w:rPr>
                        <w:t>added</w:t>
                      </w:r>
                      <w:r w:rsidRPr="004D4FBE">
                        <w:rPr>
                          <w:lang w:val="en-US"/>
                        </w:rPr>
                        <w:t>.</w:t>
                      </w:r>
                    </w:p>
                    <w:p w14:paraId="79A3733D" w14:textId="77777777" w:rsidR="00DA11CC" w:rsidRPr="004D4FBE" w:rsidRDefault="00DA11CC" w:rsidP="00DA11CC">
                      <w:pPr>
                        <w:spacing w:line="360" w:lineRule="auto"/>
                        <w:jc w:val="both"/>
                        <w:rPr>
                          <w:lang w:val="en-US"/>
                        </w:rPr>
                      </w:pPr>
                      <w:r w:rsidRPr="004D4FBE">
                        <w:rPr>
                          <w:lang w:val="en-US"/>
                        </w:rPr>
                        <w:t xml:space="preserve">With </w:t>
                      </w:r>
                      <w:proofErr w:type="spellStart"/>
                      <w:r w:rsidRPr="004D4FBE">
                        <w:rPr>
                          <w:lang w:val="en-US"/>
                        </w:rPr>
                        <w:t>Comprevo</w:t>
                      </w:r>
                      <w:proofErr w:type="spellEnd"/>
                      <w:r w:rsidRPr="004D4FBE">
                        <w:rPr>
                          <w:lang w:val="en-US"/>
                        </w:rPr>
                        <w:t>, for example, the research has shown a 19% uplift in activity of genes responsible for resistance to drought stress, along with an 8% uplift in</w:t>
                      </w:r>
                      <w:r>
                        <w:rPr>
                          <w:lang w:val="en-US"/>
                        </w:rPr>
                        <w:t xml:space="preserve"> </w:t>
                      </w:r>
                      <w:r w:rsidRPr="004D4FBE">
                        <w:rPr>
                          <w:lang w:val="en-US"/>
                        </w:rPr>
                        <w:t>response</w:t>
                      </w:r>
                      <w:r>
                        <w:rPr>
                          <w:lang w:val="en-US"/>
                        </w:rPr>
                        <w:t xml:space="preserve"> to</w:t>
                      </w:r>
                      <w:r w:rsidRPr="004D4FBE">
                        <w:rPr>
                          <w:lang w:val="en-US"/>
                        </w:rPr>
                        <w:t xml:space="preserve"> heat stress and 6% </w:t>
                      </w:r>
                      <w:r>
                        <w:rPr>
                          <w:lang w:val="en-US"/>
                        </w:rPr>
                        <w:t xml:space="preserve">more for </w:t>
                      </w:r>
                      <w:r w:rsidRPr="004D4FBE">
                        <w:rPr>
                          <w:lang w:val="en-US"/>
                        </w:rPr>
                        <w:t xml:space="preserve">photosynthetic activity. It also provided a12% </w:t>
                      </w:r>
                      <w:r>
                        <w:rPr>
                          <w:lang w:val="en-US"/>
                        </w:rPr>
                        <w:t>increase</w:t>
                      </w:r>
                      <w:r w:rsidRPr="004D4FBE">
                        <w:rPr>
                          <w:lang w:val="en-US"/>
                        </w:rPr>
                        <w:t xml:space="preserve"> in gene regulation to salinity stress, valuable for links coastal courses.  </w:t>
                      </w:r>
                    </w:p>
                    <w:p w14:paraId="0E88E0BA" w14:textId="77777777" w:rsidR="00DA11CC" w:rsidRPr="004D4FBE" w:rsidRDefault="00DA11CC" w:rsidP="00DA11CC">
                      <w:pPr>
                        <w:spacing w:line="360" w:lineRule="auto"/>
                        <w:jc w:val="both"/>
                      </w:pPr>
                      <w:r w:rsidRPr="004D4FBE">
                        <w:t xml:space="preserve">Genetic activity studies with </w:t>
                      </w:r>
                      <w:proofErr w:type="spellStart"/>
                      <w:r w:rsidRPr="004D4FBE">
                        <w:t>Vyplenza</w:t>
                      </w:r>
                      <w:proofErr w:type="spellEnd"/>
                      <w:r w:rsidRPr="004D4FBE">
                        <w:t xml:space="preserve"> showed a 53% increase in gene activity for light harvesting</w:t>
                      </w:r>
                      <w:r>
                        <w:t xml:space="preserve"> in low light conditions</w:t>
                      </w:r>
                      <w:r w:rsidRPr="004D4FBE">
                        <w:t xml:space="preserve">, as well as a 23% enhancement in the response to </w:t>
                      </w:r>
                      <w:r>
                        <w:t xml:space="preserve">bright </w:t>
                      </w:r>
                      <w:r w:rsidRPr="004D4FBE">
                        <w:t xml:space="preserve">light intensity. </w:t>
                      </w:r>
                    </w:p>
                    <w:p w14:paraId="3421F2E6" w14:textId="77777777" w:rsidR="00DA11CC" w:rsidRPr="004D4FBE" w:rsidRDefault="00DA11CC" w:rsidP="00DA11CC">
                      <w:pPr>
                        <w:spacing w:line="360" w:lineRule="auto"/>
                        <w:jc w:val="both"/>
                      </w:pPr>
                      <w:r w:rsidRPr="004D4FBE">
                        <w:t xml:space="preserve">“It has demonstrated that we have a biostimulant product that improves the plants’ ability to photosynthesise during stressful periods of </w:t>
                      </w:r>
                      <w:r>
                        <w:t xml:space="preserve">both </w:t>
                      </w:r>
                      <w:r w:rsidRPr="004D4FBE">
                        <w:t xml:space="preserve">low light </w:t>
                      </w:r>
                      <w:proofErr w:type="gramStart"/>
                      <w:r w:rsidRPr="004D4FBE">
                        <w:t>or</w:t>
                      </w:r>
                      <w:proofErr w:type="gramEnd"/>
                      <w:r w:rsidRPr="004D4FBE">
                        <w:t xml:space="preserve"> excess light conditions,” advises Eric. </w:t>
                      </w:r>
                    </w:p>
                    <w:p w14:paraId="1570254B" w14:textId="77777777" w:rsidR="00DA11CC" w:rsidRPr="006F4130" w:rsidRDefault="00DA11CC" w:rsidP="006F4130">
                      <w:pPr>
                        <w:spacing w:line="360" w:lineRule="auto"/>
                        <w:jc w:val="both"/>
                      </w:pPr>
                      <w:r w:rsidRPr="004D4FBE">
                        <w:t xml:space="preserve">STRI UK trials under controlled low light conditions have confirmed that </w:t>
                      </w:r>
                      <w:proofErr w:type="spellStart"/>
                      <w:r w:rsidRPr="004D4FBE">
                        <w:t>Vyplenza</w:t>
                      </w:r>
                      <w:proofErr w:type="spellEnd"/>
                      <w:r w:rsidRPr="004D4FBE">
                        <w:t xml:space="preserve"> treatments maintained 100% consistent turf quality for up to a month after quality started to fall in untreated turf. After eight weeks of low light stress</w:t>
                      </w:r>
                      <w:r>
                        <w:t>,</w:t>
                      </w:r>
                      <w:r w:rsidRPr="004D4FBE">
                        <w:t xml:space="preserve"> turf quality was still at 90% with a  full</w:t>
                      </w:r>
                      <w:r>
                        <w:t>-</w:t>
                      </w:r>
                      <w:r w:rsidRPr="004D4FBE">
                        <w:t xml:space="preserve">rate </w:t>
                      </w:r>
                      <w:proofErr w:type="spellStart"/>
                      <w:r w:rsidRPr="004D4FBE">
                        <w:t>Vyplenza</w:t>
                      </w:r>
                      <w:proofErr w:type="spellEnd"/>
                      <w:r w:rsidRPr="004D4FBE">
                        <w:t xml:space="preserve"> programme, compared to a 44% decline in untreated turf.</w:t>
                      </w:r>
                    </w:p>
                  </w:txbxContent>
                </v:textbox>
                <w10:wrap type="square"/>
              </v:shape>
            </w:pict>
          </mc:Fallback>
        </mc:AlternateContent>
      </w:r>
      <w:r w:rsidRPr="004D4FBE">
        <w:t xml:space="preserve">Syngenta fungicide range. </w:t>
      </w:r>
    </w:p>
    <w:p w14:paraId="0CD3A9A8" w14:textId="77777777" w:rsidR="00DA11CC" w:rsidRDefault="00DA11CC" w:rsidP="00DA11CC">
      <w:pPr>
        <w:spacing w:line="360" w:lineRule="auto"/>
        <w:jc w:val="both"/>
        <w:rPr>
          <w:b/>
          <w:bCs/>
          <w:sz w:val="28"/>
          <w:szCs w:val="28"/>
        </w:rPr>
      </w:pPr>
    </w:p>
    <w:p w14:paraId="045C5ACC" w14:textId="77777777" w:rsidR="00DA11CC" w:rsidRDefault="00DA11CC" w:rsidP="00DA11CC">
      <w:pPr>
        <w:spacing w:line="360" w:lineRule="auto"/>
        <w:jc w:val="both"/>
        <w:rPr>
          <w:b/>
          <w:bCs/>
          <w:sz w:val="28"/>
          <w:szCs w:val="28"/>
        </w:rPr>
      </w:pPr>
    </w:p>
    <w:p w14:paraId="2969AC02" w14:textId="77777777" w:rsidR="00DA11CC" w:rsidRDefault="00DA11CC">
      <w:pPr>
        <w:rPr>
          <w:b/>
          <w:bCs/>
          <w:sz w:val="28"/>
          <w:szCs w:val="28"/>
        </w:rPr>
      </w:pPr>
      <w:r>
        <w:rPr>
          <w:b/>
          <w:bCs/>
          <w:sz w:val="28"/>
          <w:szCs w:val="28"/>
        </w:rPr>
        <w:br w:type="page"/>
      </w:r>
    </w:p>
    <w:p w14:paraId="3EEE87B0" w14:textId="66140751" w:rsidR="00DA11CC" w:rsidRPr="00B15AD3" w:rsidRDefault="00DA11CC" w:rsidP="00DA11CC">
      <w:pPr>
        <w:spacing w:line="360" w:lineRule="auto"/>
        <w:jc w:val="both"/>
        <w:rPr>
          <w:b/>
          <w:bCs/>
          <w:sz w:val="28"/>
          <w:szCs w:val="28"/>
        </w:rPr>
      </w:pPr>
      <w:r w:rsidRPr="00B15AD3">
        <w:rPr>
          <w:b/>
          <w:bCs/>
          <w:sz w:val="28"/>
          <w:szCs w:val="28"/>
        </w:rPr>
        <w:lastRenderedPageBreak/>
        <w:t xml:space="preserve">Biostimulant strategies   </w:t>
      </w:r>
    </w:p>
    <w:p w14:paraId="5FD84FDD" w14:textId="392C97F2" w:rsidR="00DA11CC" w:rsidRPr="004D4FBE" w:rsidRDefault="00DA11CC" w:rsidP="00DA11CC">
      <w:pPr>
        <w:spacing w:line="360" w:lineRule="auto"/>
        <w:jc w:val="both"/>
      </w:pPr>
      <w:r w:rsidRPr="004D4FBE">
        <w:t xml:space="preserve">Pete May </w:t>
      </w:r>
      <w:r w:rsidR="002D74EA">
        <w:t>highlights</w:t>
      </w:r>
      <w:r w:rsidRPr="004D4FBE">
        <w:t xml:space="preserve"> further trials with programmes of both </w:t>
      </w:r>
      <w:proofErr w:type="spellStart"/>
      <w:r w:rsidRPr="004D4FBE">
        <w:t>Vyplenza</w:t>
      </w:r>
      <w:proofErr w:type="spellEnd"/>
      <w:r w:rsidRPr="004D4FBE">
        <w:t xml:space="preserve"> and </w:t>
      </w:r>
      <w:proofErr w:type="spellStart"/>
      <w:r w:rsidRPr="004D4FBE">
        <w:t>Comprevo</w:t>
      </w:r>
      <w:proofErr w:type="spellEnd"/>
      <w:r w:rsidRPr="004D4FBE">
        <w:t xml:space="preserve"> have shown under </w:t>
      </w:r>
      <w:r w:rsidR="00B817C9">
        <w:t xml:space="preserve">heat and </w:t>
      </w:r>
      <w:r w:rsidRPr="004D4FBE">
        <w:t>water stress conditions</w:t>
      </w:r>
      <w:r w:rsidR="002D74EA">
        <w:t>, for example,</w:t>
      </w:r>
      <w:r w:rsidRPr="004D4FBE">
        <w:t xml:space="preserve"> the biostimulants help to maintain turf quality for longer when turf goes into stress and a slow</w:t>
      </w:r>
      <w:r w:rsidR="002D74EA">
        <w:t xml:space="preserve"> any</w:t>
      </w:r>
      <w:r w:rsidRPr="004D4FBE">
        <w:t xml:space="preserve"> decline, which gives the chance for better recovery when stress is alleviated.</w:t>
      </w:r>
    </w:p>
    <w:p w14:paraId="087CC4D4" w14:textId="77777777" w:rsidR="00DA11CC" w:rsidRPr="004D4FBE" w:rsidRDefault="00DA11CC" w:rsidP="00DA11CC">
      <w:pPr>
        <w:spacing w:line="360" w:lineRule="auto"/>
        <w:jc w:val="both"/>
      </w:pPr>
      <w:r w:rsidRPr="004D4FBE">
        <w:t>“With changing UK weather conditions this is becoming more important than  ever for managing consistent turf quality and meeting player expectations,” he suggests.</w:t>
      </w:r>
    </w:p>
    <w:p w14:paraId="3597AFF0" w14:textId="65379159" w:rsidR="00DA11CC" w:rsidRPr="004D4FBE" w:rsidRDefault="00DA11CC" w:rsidP="00DA11CC">
      <w:pPr>
        <w:spacing w:line="360" w:lineRule="auto"/>
        <w:jc w:val="both"/>
      </w:pPr>
      <w:r w:rsidRPr="004D4FBE">
        <w:t xml:space="preserve">“All the evidence from the scientific research and repeated on-course trials, in the UK and Nordics, show a planned programme and targeting biostimulant applications ahead of stress periods delivers a </w:t>
      </w:r>
      <w:r w:rsidR="002D74EA">
        <w:t xml:space="preserve">more </w:t>
      </w:r>
      <w:r w:rsidRPr="004D4FBE">
        <w:t>reliable response.”</w:t>
      </w:r>
    </w:p>
    <w:p w14:paraId="17456980" w14:textId="77777777" w:rsidR="00DA11CC" w:rsidRPr="004D4FBE" w:rsidRDefault="00DA11CC" w:rsidP="00DA11CC">
      <w:pPr>
        <w:spacing w:line="360" w:lineRule="auto"/>
        <w:jc w:val="both"/>
      </w:pPr>
      <w:r w:rsidRPr="004D4FBE">
        <w:t xml:space="preserve">Under UK conditions, Pete advocates a season-long biostimulant programme that starts with </w:t>
      </w:r>
      <w:proofErr w:type="spellStart"/>
      <w:r w:rsidRPr="004D4FBE">
        <w:t>Hicure</w:t>
      </w:r>
      <w:proofErr w:type="spellEnd"/>
      <w:r w:rsidRPr="004D4FBE">
        <w:t xml:space="preserve"> to initiate plant function at low temperatures and low growth potential that will prime recovery, typically from January to March, depending on course location. </w:t>
      </w:r>
    </w:p>
    <w:p w14:paraId="5CED08C6" w14:textId="77777777" w:rsidR="00DA11CC" w:rsidRPr="004D4FBE" w:rsidRDefault="00DA11CC" w:rsidP="00DA11CC">
      <w:pPr>
        <w:spacing w:line="360" w:lineRule="auto"/>
        <w:jc w:val="both"/>
      </w:pPr>
      <w:r w:rsidRPr="004D4FBE">
        <w:t>“The specific</w:t>
      </w:r>
      <w:r>
        <w:t xml:space="preserve"> high</w:t>
      </w:r>
      <w:r w:rsidRPr="004D4FBE">
        <w:t xml:space="preserve"> amino acid composition in </w:t>
      </w:r>
      <w:proofErr w:type="spellStart"/>
      <w:r w:rsidRPr="004D4FBE">
        <w:t>Hicure</w:t>
      </w:r>
      <w:proofErr w:type="spellEnd"/>
      <w:r w:rsidRPr="004D4FBE">
        <w:t>, with the low but readily available N source, delivers recovery when the plant is on the edge of functioning,” he cites. “When conditions improve, the plant is ready to respond efficiently and rapidly.”</w:t>
      </w:r>
    </w:p>
    <w:p w14:paraId="0C767364" w14:textId="77777777" w:rsidR="00DA11CC" w:rsidRDefault="00DA11CC" w:rsidP="00DA11CC">
      <w:pPr>
        <w:spacing w:line="360" w:lineRule="auto"/>
        <w:jc w:val="both"/>
      </w:pPr>
      <w:r w:rsidRPr="004D4FBE">
        <w:t xml:space="preserve">Once growth potential kicks off, in March or April, he advises introducing </w:t>
      </w:r>
      <w:proofErr w:type="spellStart"/>
      <w:r w:rsidRPr="004D4FBE">
        <w:t>Comprevo</w:t>
      </w:r>
      <w:proofErr w:type="spellEnd"/>
      <w:r>
        <w:t xml:space="preserve"> which</w:t>
      </w:r>
      <w:r w:rsidRPr="004D4FBE">
        <w:t xml:space="preserve"> gives turf vital relief against a range of maintenance stress factors, including mower damage, high foot traffic from golfers and play, drought cycles and heat stress, . The recommended application rate is 3</w:t>
      </w:r>
      <w:r>
        <w:t xml:space="preserve"> </w:t>
      </w:r>
      <w:r w:rsidRPr="004D4FBE">
        <w:t>l/ha every 14 days, or 6 l/ha every 28 days depending on what best fits with the courses’ spraying schedul</w:t>
      </w:r>
      <w:r>
        <w:t xml:space="preserve">e. </w:t>
      </w:r>
    </w:p>
    <w:p w14:paraId="3735868A" w14:textId="15095034" w:rsidR="00DA11CC" w:rsidRDefault="00DA11CC" w:rsidP="00DA11CC">
      <w:pPr>
        <w:spacing w:line="360" w:lineRule="auto"/>
        <w:jc w:val="both"/>
      </w:pPr>
      <w:r>
        <w:t xml:space="preserve">“In most seasons the </w:t>
      </w:r>
      <w:proofErr w:type="spellStart"/>
      <w:r>
        <w:t>Comprevo</w:t>
      </w:r>
      <w:proofErr w:type="spellEnd"/>
      <w:r>
        <w:t xml:space="preserve"> programme would continue all season, since it tackles a multitude of abiotic stresses and mechanical or wear damage</w:t>
      </w:r>
      <w:r w:rsidR="002D74EA">
        <w:t xml:space="preserve"> that</w:t>
      </w:r>
      <w:r>
        <w:t xml:space="preserve"> is ever present. </w:t>
      </w:r>
    </w:p>
    <w:p w14:paraId="1B77335A" w14:textId="77777777" w:rsidR="00DA11CC" w:rsidRDefault="00DA11CC" w:rsidP="00DA11CC">
      <w:pPr>
        <w:spacing w:line="360" w:lineRule="auto"/>
        <w:jc w:val="both"/>
      </w:pPr>
      <w:r>
        <w:t xml:space="preserve">“Furthermore, as the summer progresses and light levels increase, the addition of </w:t>
      </w:r>
      <w:proofErr w:type="spellStart"/>
      <w:r>
        <w:t>Vyplenza</w:t>
      </w:r>
      <w:proofErr w:type="spellEnd"/>
      <w:r>
        <w:t xml:space="preserve"> into the biostimulant strategy will help turf plants continue to photosynthesise effectively and maintain health in an otherwise stressful situation. </w:t>
      </w:r>
    </w:p>
    <w:p w14:paraId="46F9C7A8" w14:textId="5C32ADDE" w:rsidR="00DA11CC" w:rsidRDefault="00DA11CC" w:rsidP="00DA11CC">
      <w:pPr>
        <w:spacing w:line="360" w:lineRule="auto"/>
        <w:jc w:val="both"/>
      </w:pPr>
      <w:r>
        <w:t>“With summer 2025 being the sunniest year on record,</w:t>
      </w:r>
      <w:r w:rsidR="002D74EA">
        <w:t xml:space="preserve"> for example,</w:t>
      </w:r>
      <w:r>
        <w:t xml:space="preserve"> its role is especially relevant</w:t>
      </w:r>
      <w:r w:rsidR="002D74EA">
        <w:t xml:space="preserve"> -</w:t>
      </w:r>
      <w:r>
        <w:t xml:space="preserve"> with trials results showing even greater responses to higher rates of application</w:t>
      </w:r>
      <w:r w:rsidR="002D74EA">
        <w:t xml:space="preserve">.” The research indicates </w:t>
      </w:r>
      <w:r>
        <w:t>rates of 2 to 4 l/ha every 14 days</w:t>
      </w:r>
      <w:r w:rsidR="002D74EA">
        <w:t xml:space="preserve">, or </w:t>
      </w:r>
      <w:r>
        <w:t>4 to 8 l/h every 28 days, is recommended</w:t>
      </w:r>
      <w:r w:rsidR="002D74EA">
        <w:t>,</w:t>
      </w:r>
      <w:r w:rsidR="002D74EA" w:rsidRPr="002D74EA">
        <w:t xml:space="preserve"> </w:t>
      </w:r>
      <w:r w:rsidR="002D74EA">
        <w:t>depending on stress levels</w:t>
      </w:r>
      <w:r>
        <w:t xml:space="preserve">.  </w:t>
      </w:r>
    </w:p>
    <w:p w14:paraId="776D4834" w14:textId="77777777" w:rsidR="00DA11CC" w:rsidRDefault="00DA11CC" w:rsidP="00DA11CC">
      <w:pPr>
        <w:spacing w:line="360" w:lineRule="auto"/>
        <w:jc w:val="both"/>
      </w:pPr>
      <w:r>
        <w:t xml:space="preserve">Pete adds that </w:t>
      </w:r>
      <w:proofErr w:type="spellStart"/>
      <w:r>
        <w:t>Vyplenza</w:t>
      </w:r>
      <w:proofErr w:type="spellEnd"/>
      <w:r>
        <w:t xml:space="preserve"> also has a valuable place in the ITM strategy during the winter. It is especially the case during mild conditions, when turf plants have soil temperatures to stimulate growth, but low light levels could restrict photosynthetic activity that will compound stress effects.  </w:t>
      </w:r>
    </w:p>
    <w:p w14:paraId="3677DA5E" w14:textId="77777777" w:rsidR="00DA11CC" w:rsidRDefault="00DA11CC" w:rsidP="00DA11CC">
      <w:pPr>
        <w:spacing w:line="360" w:lineRule="auto"/>
        <w:jc w:val="both"/>
      </w:pPr>
      <w:proofErr w:type="spellStart"/>
      <w:r>
        <w:lastRenderedPageBreak/>
        <w:t>Comprevo</w:t>
      </w:r>
      <w:proofErr w:type="spellEnd"/>
      <w:r>
        <w:t xml:space="preserve"> and </w:t>
      </w:r>
      <w:proofErr w:type="spellStart"/>
      <w:r>
        <w:t>Vyplenza</w:t>
      </w:r>
      <w:proofErr w:type="spellEnd"/>
      <w:r>
        <w:t xml:space="preserve"> are both derivatives of the seaweed </w:t>
      </w:r>
      <w:r w:rsidRPr="008E360C">
        <w:rPr>
          <w:i/>
          <w:iCs/>
        </w:rPr>
        <w:t>Ascophyllum nodosum</w:t>
      </w:r>
      <w:r>
        <w:t xml:space="preserve">, harvested in Norway, including the only facility that lies within the Arctic Circle. The extreme growing conditions and repeated wetting and drying process under intense 24-hour a day sunlight in summer makes for strong bioactive properties in the raw ingredient. The precision extraction and processing technology creates high quality bioactive compounds and effective products.    </w:t>
      </w:r>
    </w:p>
    <w:p w14:paraId="2F011C25" w14:textId="77777777" w:rsidR="00DA11CC" w:rsidRPr="003574DA" w:rsidRDefault="00DA11CC" w:rsidP="00DA11CC">
      <w:pPr>
        <w:spacing w:line="360" w:lineRule="auto"/>
        <w:jc w:val="both"/>
      </w:pPr>
      <w:r>
        <w:t xml:space="preserve">“With all biostimulants, the most consistent effects are seen when relevant products are applied prior to the stress events occurring. The better understanding of how and where Syngenta products can fit in the ITM programme will make a step change in the reliability of results that can be achieved,” he says.         </w:t>
      </w:r>
    </w:p>
    <w:p w14:paraId="22D04934" w14:textId="77777777" w:rsidR="00AB327D" w:rsidRPr="0007465A" w:rsidRDefault="00AB327D" w:rsidP="00E00020">
      <w:pPr>
        <w:jc w:val="both"/>
        <w:rPr>
          <w:noProof/>
          <w:lang w:val="uk-UA"/>
        </w:rPr>
      </w:pPr>
    </w:p>
    <w:tbl>
      <w:tblPr>
        <w:tblStyle w:val="SyngentaTable1Default"/>
        <w:tblW w:w="5000" w:type="pct"/>
        <w:tblBorders>
          <w:top w:val="none" w:sz="0" w:space="0" w:color="auto"/>
          <w:bottom w:val="none" w:sz="0" w:space="0" w:color="auto"/>
          <w:insideH w:val="none" w:sz="0" w:space="0" w:color="auto"/>
        </w:tblBorders>
        <w:tblCellMar>
          <w:top w:w="29" w:type="dxa"/>
        </w:tblCellMar>
        <w:tblLook w:val="04A0" w:firstRow="1" w:lastRow="0" w:firstColumn="1" w:lastColumn="0" w:noHBand="0" w:noVBand="1"/>
      </w:tblPr>
      <w:tblGrid>
        <w:gridCol w:w="2835"/>
        <w:gridCol w:w="2207"/>
        <w:gridCol w:w="359"/>
        <w:gridCol w:w="2678"/>
        <w:gridCol w:w="2127"/>
      </w:tblGrid>
      <w:tr w:rsidR="00435DFD" w:rsidRPr="00D96FE4" w14:paraId="1C9EC482" w14:textId="77777777" w:rsidTr="00E36C25">
        <w:trPr>
          <w:cnfStyle w:val="100000000000" w:firstRow="1" w:lastRow="0" w:firstColumn="0" w:lastColumn="0" w:oddVBand="0" w:evenVBand="0" w:oddHBand="0" w:evenHBand="0" w:firstRowFirstColumn="0" w:firstRowLastColumn="0" w:lastRowFirstColumn="0" w:lastRowLastColumn="0"/>
        </w:trPr>
        <w:tc>
          <w:tcPr>
            <w:tcW w:w="1389" w:type="pct"/>
          </w:tcPr>
          <w:p w14:paraId="1B08EA8B" w14:textId="2E5AB2EB" w:rsidR="00AA1D81" w:rsidRPr="00D96FE4" w:rsidRDefault="003414F8" w:rsidP="00435DFD">
            <w:pPr>
              <w:rPr>
                <w:b w:val="0"/>
                <w:bCs/>
                <w:color w:val="000000" w:themeColor="text1"/>
              </w:rPr>
            </w:pPr>
            <w:bookmarkStart w:id="0" w:name="_Hlk203047082"/>
            <w:bookmarkStart w:id="1" w:name="_Hlk203042594"/>
            <w:r>
              <w:rPr>
                <w:bCs/>
              </w:rPr>
              <w:t xml:space="preserve">Media </w:t>
            </w:r>
            <w:r w:rsidR="00AA1D81" w:rsidRPr="00D96FE4">
              <w:rPr>
                <w:bCs/>
              </w:rPr>
              <w:t>Contact</w:t>
            </w:r>
          </w:p>
        </w:tc>
        <w:tc>
          <w:tcPr>
            <w:tcW w:w="1081" w:type="pct"/>
            <w:tcBorders>
              <w:top w:val="single" w:sz="4" w:space="0" w:color="00A0BE" w:themeColor="accent3"/>
            </w:tcBorders>
            <w:shd w:val="clear" w:color="auto" w:fill="auto"/>
          </w:tcPr>
          <w:p w14:paraId="401A89AC" w14:textId="77777777" w:rsidR="00AA1D81" w:rsidRPr="00D96FE4" w:rsidRDefault="00AA1D81" w:rsidP="00435DFD">
            <w:pPr>
              <w:spacing w:after="120" w:line="240" w:lineRule="auto"/>
            </w:pPr>
          </w:p>
        </w:tc>
        <w:tc>
          <w:tcPr>
            <w:tcW w:w="176" w:type="pct"/>
            <w:shd w:val="clear" w:color="auto" w:fill="auto"/>
          </w:tcPr>
          <w:p w14:paraId="552067A5" w14:textId="77777777" w:rsidR="00AA1D81" w:rsidRPr="00D96FE4" w:rsidRDefault="00AA1D81" w:rsidP="00435DFD">
            <w:pPr>
              <w:spacing w:after="120" w:line="240" w:lineRule="auto"/>
            </w:pPr>
          </w:p>
        </w:tc>
        <w:tc>
          <w:tcPr>
            <w:tcW w:w="1312" w:type="pct"/>
            <w:shd w:val="clear" w:color="auto" w:fill="00CFCD" w:themeFill="background2"/>
          </w:tcPr>
          <w:p w14:paraId="57350ED0" w14:textId="77777777" w:rsidR="00AA1D81" w:rsidRPr="00D96FE4" w:rsidRDefault="00435DFD" w:rsidP="00435DFD">
            <w:pPr>
              <w:spacing w:after="120" w:line="240" w:lineRule="auto"/>
            </w:pPr>
            <w:r>
              <w:rPr>
                <w:bCs/>
              </w:rPr>
              <w:t>Web Resources</w:t>
            </w:r>
          </w:p>
        </w:tc>
        <w:tc>
          <w:tcPr>
            <w:tcW w:w="1042" w:type="pct"/>
            <w:tcBorders>
              <w:top w:val="single" w:sz="4" w:space="0" w:color="00CFCD" w:themeColor="background2"/>
            </w:tcBorders>
            <w:shd w:val="clear" w:color="auto" w:fill="FFFFFF" w:themeFill="background1"/>
          </w:tcPr>
          <w:p w14:paraId="298634A7" w14:textId="77777777" w:rsidR="00AA1D81" w:rsidRPr="00D96FE4" w:rsidRDefault="00AA1D81" w:rsidP="00A713BC">
            <w:pPr>
              <w:spacing w:after="120" w:line="240" w:lineRule="auto"/>
            </w:pPr>
            <w:r w:rsidRPr="00AA1D81">
              <w:t>Web Resources</w:t>
            </w:r>
          </w:p>
        </w:tc>
      </w:tr>
      <w:tr w:rsidR="00AA1D81" w:rsidRPr="00D96FE4" w14:paraId="0703596F" w14:textId="77777777" w:rsidTr="00C0752A">
        <w:tc>
          <w:tcPr>
            <w:tcW w:w="2470" w:type="pct"/>
            <w:gridSpan w:val="2"/>
          </w:tcPr>
          <w:p w14:paraId="15D8C442" w14:textId="1AC9CB57" w:rsidR="002E42A9" w:rsidRPr="00516CFA" w:rsidRDefault="00516CFA" w:rsidP="002E42A9">
            <w:pPr>
              <w:pStyle w:val="SGAHeader"/>
              <w:tabs>
                <w:tab w:val="right" w:pos="2212"/>
              </w:tabs>
              <w:spacing w:line="192" w:lineRule="atLeast"/>
              <w:rPr>
                <w:rFonts w:asciiTheme="minorHAnsi" w:hAnsiTheme="minorHAnsi" w:cstheme="minorHAnsi"/>
                <w:sz w:val="16"/>
                <w:szCs w:val="16"/>
                <w:lang w:val="en-GB"/>
              </w:rPr>
            </w:pPr>
            <w:r w:rsidRPr="00516CFA">
              <w:rPr>
                <w:rFonts w:asciiTheme="minorHAnsi" w:hAnsiTheme="minorHAnsi" w:cstheme="minorHAnsi"/>
                <w:sz w:val="16"/>
                <w:szCs w:val="16"/>
                <w:lang w:val="en-GB"/>
              </w:rPr>
              <w:t>Therese Carter</w:t>
            </w:r>
          </w:p>
          <w:p w14:paraId="37EDC921" w14:textId="77777777" w:rsidR="002E42A9" w:rsidRPr="00516CFA" w:rsidRDefault="002E42A9" w:rsidP="002E42A9">
            <w:pPr>
              <w:pStyle w:val="SGAHeader"/>
              <w:tabs>
                <w:tab w:val="right" w:pos="2212"/>
              </w:tabs>
              <w:spacing w:line="192" w:lineRule="atLeast"/>
              <w:rPr>
                <w:rFonts w:asciiTheme="minorHAnsi" w:hAnsiTheme="minorHAnsi" w:cstheme="minorHAnsi"/>
                <w:sz w:val="16"/>
                <w:szCs w:val="16"/>
                <w:lang w:val="en-GB"/>
              </w:rPr>
            </w:pPr>
            <w:r w:rsidRPr="00516CFA">
              <w:rPr>
                <w:rFonts w:asciiTheme="minorHAnsi" w:hAnsiTheme="minorHAnsi" w:cstheme="minorHAnsi"/>
                <w:sz w:val="16"/>
                <w:szCs w:val="16"/>
                <w:lang w:val="en-GB"/>
              </w:rPr>
              <w:t>Marketing Campaign Lead</w:t>
            </w:r>
          </w:p>
          <w:p w14:paraId="51BCBD08" w14:textId="744D972B" w:rsidR="00371EC1" w:rsidRPr="00516CFA" w:rsidRDefault="00371EC1" w:rsidP="002E42A9">
            <w:pPr>
              <w:pStyle w:val="SGAHeader"/>
              <w:tabs>
                <w:tab w:val="right" w:pos="2212"/>
              </w:tabs>
              <w:spacing w:line="192" w:lineRule="atLeast"/>
              <w:rPr>
                <w:rFonts w:asciiTheme="minorHAnsi" w:hAnsiTheme="minorHAnsi" w:cstheme="minorHAnsi"/>
                <w:sz w:val="16"/>
                <w:szCs w:val="16"/>
                <w:lang w:val="en-GB"/>
              </w:rPr>
            </w:pPr>
            <w:r w:rsidRPr="00516CFA">
              <w:rPr>
                <w:rFonts w:asciiTheme="minorHAnsi" w:hAnsiTheme="minorHAnsi" w:cstheme="minorHAnsi"/>
                <w:sz w:val="16"/>
                <w:szCs w:val="16"/>
                <w:lang w:val="en-GB"/>
              </w:rPr>
              <w:t xml:space="preserve">Syngenta </w:t>
            </w:r>
            <w:r w:rsidR="00516CFA" w:rsidRPr="00516CFA">
              <w:rPr>
                <w:rFonts w:asciiTheme="minorHAnsi" w:hAnsiTheme="minorHAnsi" w:cstheme="minorHAnsi"/>
                <w:sz w:val="16"/>
                <w:szCs w:val="16"/>
                <w:lang w:val="en-GB"/>
              </w:rPr>
              <w:t xml:space="preserve">Turf &amp; Landscape </w:t>
            </w:r>
            <w:r w:rsidRPr="00516CFA">
              <w:rPr>
                <w:rFonts w:asciiTheme="minorHAnsi" w:hAnsiTheme="minorHAnsi" w:cstheme="minorHAnsi"/>
                <w:sz w:val="16"/>
                <w:szCs w:val="16"/>
                <w:lang w:val="en-GB"/>
              </w:rPr>
              <w:t>UK</w:t>
            </w:r>
          </w:p>
          <w:p w14:paraId="02B8BE0C" w14:textId="0C578B07" w:rsidR="002E42A9" w:rsidRPr="00516CFA" w:rsidRDefault="009314A4" w:rsidP="002E42A9">
            <w:pPr>
              <w:pStyle w:val="SGAHeader"/>
              <w:tabs>
                <w:tab w:val="right" w:pos="2212"/>
              </w:tabs>
              <w:spacing w:line="192" w:lineRule="atLeast"/>
              <w:rPr>
                <w:rFonts w:asciiTheme="minorHAnsi" w:hAnsiTheme="minorHAnsi" w:cstheme="minorHAnsi"/>
                <w:iCs/>
                <w:color w:val="000000"/>
                <w:sz w:val="16"/>
                <w:szCs w:val="16"/>
              </w:rPr>
            </w:pPr>
            <w:r w:rsidRPr="00516CFA">
              <w:rPr>
                <w:rFonts w:asciiTheme="minorHAnsi" w:hAnsiTheme="minorHAnsi" w:cstheme="minorHAnsi"/>
                <w:iCs/>
                <w:color w:val="000000"/>
                <w:sz w:val="16"/>
                <w:szCs w:val="16"/>
              </w:rPr>
              <w:t xml:space="preserve">T: </w:t>
            </w:r>
            <w:r w:rsidR="00516CFA" w:rsidRPr="00516CFA">
              <w:rPr>
                <w:rFonts w:asciiTheme="minorHAnsi" w:hAnsiTheme="minorHAnsi" w:cstheme="minorHAnsi"/>
                <w:iCs/>
                <w:color w:val="000000"/>
                <w:sz w:val="16"/>
                <w:szCs w:val="16"/>
              </w:rPr>
              <w:t>07484 902536</w:t>
            </w:r>
          </w:p>
          <w:p w14:paraId="11E580E7" w14:textId="395F7F56" w:rsidR="005C70DB" w:rsidRDefault="009314A4" w:rsidP="002E42A9">
            <w:pPr>
              <w:pStyle w:val="SGAHeader"/>
              <w:tabs>
                <w:tab w:val="right" w:pos="2212"/>
              </w:tabs>
              <w:spacing w:line="192" w:lineRule="atLeast"/>
              <w:rPr>
                <w:rFonts w:ascii="Arial" w:hAnsi="Arial" w:cs="Arial"/>
                <w:sz w:val="16"/>
                <w:szCs w:val="16"/>
                <w:lang w:val="en-GB"/>
              </w:rPr>
            </w:pPr>
            <w:r w:rsidRPr="00516CFA">
              <w:rPr>
                <w:rFonts w:asciiTheme="minorHAnsi" w:hAnsiTheme="minorHAnsi" w:cstheme="minorHAnsi"/>
                <w:sz w:val="16"/>
                <w:szCs w:val="16"/>
                <w:lang w:val="en-GB"/>
              </w:rPr>
              <w:t xml:space="preserve">E: </w:t>
            </w:r>
            <w:hyperlink r:id="rId11" w:history="1">
              <w:r w:rsidR="00516CFA" w:rsidRPr="00516CFA">
                <w:rPr>
                  <w:rStyle w:val="Hyperlink"/>
                  <w:rFonts w:asciiTheme="minorHAnsi" w:hAnsiTheme="minorHAnsi" w:cstheme="minorHAnsi"/>
                  <w:sz w:val="16"/>
                  <w:szCs w:val="16"/>
                  <w:lang w:val="en-US"/>
                </w:rPr>
                <w:t>therese.carter@syngenta.com</w:t>
              </w:r>
            </w:hyperlink>
            <w:r w:rsidR="00516CFA">
              <w:t xml:space="preserve"> </w:t>
            </w:r>
            <w:r w:rsidR="002E42A9">
              <w:rPr>
                <w:rFonts w:ascii="Arial" w:hAnsi="Arial" w:cs="Arial"/>
                <w:sz w:val="16"/>
                <w:szCs w:val="16"/>
                <w:lang w:val="en-GB"/>
              </w:rPr>
              <w:t xml:space="preserve"> </w:t>
            </w:r>
            <w:r w:rsidR="005C70DB">
              <w:br/>
            </w:r>
          </w:p>
          <w:p w14:paraId="2C8ED0F2" w14:textId="46C2C512" w:rsidR="009314A4" w:rsidRPr="00560ED5" w:rsidRDefault="009314A4" w:rsidP="00560ED5">
            <w:pPr>
              <w:pStyle w:val="SGAHeader"/>
              <w:tabs>
                <w:tab w:val="right" w:pos="2212"/>
              </w:tabs>
              <w:spacing w:line="192" w:lineRule="atLeast"/>
              <w:rPr>
                <w:rFonts w:ascii="Arial" w:hAnsi="Arial" w:cs="Arial"/>
                <w:sz w:val="16"/>
                <w:szCs w:val="16"/>
                <w:lang w:val="en-GB"/>
              </w:rPr>
            </w:pPr>
          </w:p>
        </w:tc>
        <w:tc>
          <w:tcPr>
            <w:tcW w:w="176" w:type="pct"/>
          </w:tcPr>
          <w:p w14:paraId="7DF2A223" w14:textId="77777777" w:rsidR="00AA1D81" w:rsidRPr="00DA65E5" w:rsidRDefault="00AA1D81" w:rsidP="00A713BC">
            <w:pPr>
              <w:spacing w:after="120" w:line="240" w:lineRule="auto"/>
              <w:rPr>
                <w:lang w:val="pl-PL"/>
              </w:rPr>
            </w:pPr>
          </w:p>
        </w:tc>
        <w:tc>
          <w:tcPr>
            <w:tcW w:w="2354" w:type="pct"/>
            <w:gridSpan w:val="2"/>
            <w:shd w:val="clear" w:color="auto" w:fill="FFFFFF" w:themeFill="background1"/>
          </w:tcPr>
          <w:p w14:paraId="60430AD4" w14:textId="057A5FE4" w:rsidR="00AA1D81" w:rsidRPr="00AA1D81" w:rsidRDefault="00516CFA" w:rsidP="000C24E1">
            <w:pPr>
              <w:pStyle w:val="Contactinformation"/>
              <w:ind w:left="0"/>
            </w:pPr>
            <w:hyperlink r:id="rId12" w:history="1">
              <w:r w:rsidRPr="00FB4D91">
                <w:rPr>
                  <w:rStyle w:val="Hyperlink"/>
                </w:rPr>
                <w:t>www.syngentaturf.co.uk</w:t>
              </w:r>
            </w:hyperlink>
            <w:r w:rsidR="000C24E1">
              <w:t xml:space="preserve"> </w:t>
            </w:r>
            <w:r w:rsidR="00AA1D81">
              <w:rPr>
                <w:color w:val="00A0BE" w:themeColor="accent3"/>
              </w:rPr>
              <w:br/>
            </w:r>
          </w:p>
        </w:tc>
      </w:tr>
      <w:bookmarkEnd w:id="0"/>
      <w:bookmarkEnd w:id="1"/>
    </w:tbl>
    <w:p w14:paraId="268AB8D0" w14:textId="77777777" w:rsidR="00AA1D81" w:rsidRDefault="00AA1D81" w:rsidP="00A713BC">
      <w:pPr>
        <w:rPr>
          <w:rStyle w:val="normaltextrun"/>
          <w:rFonts w:cs="Arial"/>
          <w:b/>
          <w:bCs/>
          <w:color w:val="000000" w:themeColor="text1"/>
          <w:sz w:val="20"/>
          <w:szCs w:val="20"/>
        </w:rPr>
      </w:pPr>
    </w:p>
    <w:tbl>
      <w:tblPr>
        <w:tblStyle w:val="SyngentaTable1Default"/>
        <w:tblW w:w="5000" w:type="pct"/>
        <w:tblBorders>
          <w:top w:val="none" w:sz="0" w:space="0" w:color="auto"/>
          <w:bottom w:val="none" w:sz="0" w:space="0" w:color="auto"/>
          <w:insideH w:val="none" w:sz="0" w:space="0" w:color="auto"/>
        </w:tblBorders>
        <w:tblCellMar>
          <w:top w:w="29" w:type="dxa"/>
        </w:tblCellMar>
        <w:tblLook w:val="04A0" w:firstRow="1" w:lastRow="0" w:firstColumn="1" w:lastColumn="0" w:noHBand="0" w:noVBand="1"/>
      </w:tblPr>
      <w:tblGrid>
        <w:gridCol w:w="2835"/>
        <w:gridCol w:w="2207"/>
        <w:gridCol w:w="359"/>
        <w:gridCol w:w="2678"/>
        <w:gridCol w:w="2127"/>
      </w:tblGrid>
      <w:tr w:rsidR="00FE76BC" w:rsidRPr="00D96FE4" w14:paraId="26253A91" w14:textId="77777777" w:rsidTr="00E36C25">
        <w:trPr>
          <w:cnfStyle w:val="100000000000" w:firstRow="1" w:lastRow="0" w:firstColumn="0" w:lastColumn="0" w:oddVBand="0" w:evenVBand="0" w:oddHBand="0" w:evenHBand="0" w:firstRowFirstColumn="0" w:firstRowLastColumn="0" w:lastRowFirstColumn="0" w:lastRowLastColumn="0"/>
        </w:trPr>
        <w:tc>
          <w:tcPr>
            <w:tcW w:w="1389" w:type="pct"/>
          </w:tcPr>
          <w:p w14:paraId="1066CB2E" w14:textId="08C80AF6" w:rsidR="00337FC6" w:rsidRPr="00D96FE4" w:rsidRDefault="00337FC6" w:rsidP="006563F3">
            <w:pPr>
              <w:rPr>
                <w:b w:val="0"/>
                <w:bCs/>
                <w:color w:val="000000" w:themeColor="text1"/>
              </w:rPr>
            </w:pPr>
            <w:r>
              <w:rPr>
                <w:bCs/>
              </w:rPr>
              <w:t>For further</w:t>
            </w:r>
            <w:r w:rsidR="00ED119C">
              <w:rPr>
                <w:bCs/>
              </w:rPr>
              <w:t xml:space="preserve"> </w:t>
            </w:r>
            <w:r>
              <w:rPr>
                <w:bCs/>
              </w:rPr>
              <w:t>info</w:t>
            </w:r>
            <w:r w:rsidR="00FE76BC">
              <w:rPr>
                <w:bCs/>
              </w:rPr>
              <w:t>rmation</w:t>
            </w:r>
          </w:p>
        </w:tc>
        <w:tc>
          <w:tcPr>
            <w:tcW w:w="1081" w:type="pct"/>
            <w:tcBorders>
              <w:top w:val="single" w:sz="4" w:space="0" w:color="00A0BE" w:themeColor="accent3"/>
            </w:tcBorders>
            <w:shd w:val="clear" w:color="auto" w:fill="auto"/>
          </w:tcPr>
          <w:p w14:paraId="528D5683" w14:textId="77777777" w:rsidR="00337FC6" w:rsidRPr="00D96FE4" w:rsidRDefault="00337FC6" w:rsidP="006563F3">
            <w:pPr>
              <w:spacing w:after="120" w:line="240" w:lineRule="auto"/>
            </w:pPr>
          </w:p>
        </w:tc>
        <w:tc>
          <w:tcPr>
            <w:tcW w:w="176" w:type="pct"/>
            <w:shd w:val="clear" w:color="auto" w:fill="auto"/>
          </w:tcPr>
          <w:p w14:paraId="133CBF47" w14:textId="77777777" w:rsidR="00337FC6" w:rsidRPr="00D96FE4" w:rsidRDefault="00337FC6" w:rsidP="006563F3">
            <w:pPr>
              <w:spacing w:after="120" w:line="240" w:lineRule="auto"/>
            </w:pPr>
          </w:p>
        </w:tc>
        <w:tc>
          <w:tcPr>
            <w:tcW w:w="1312" w:type="pct"/>
            <w:shd w:val="clear" w:color="auto" w:fill="00CFCD" w:themeFill="background2"/>
          </w:tcPr>
          <w:p w14:paraId="1C82B88C" w14:textId="7D592BCC" w:rsidR="00337FC6" w:rsidRPr="00D96FE4" w:rsidRDefault="00ED119C" w:rsidP="006563F3">
            <w:pPr>
              <w:spacing w:after="120" w:line="240" w:lineRule="auto"/>
            </w:pPr>
            <w:r>
              <w:t>For Press information</w:t>
            </w:r>
          </w:p>
        </w:tc>
        <w:tc>
          <w:tcPr>
            <w:tcW w:w="1042" w:type="pct"/>
            <w:tcBorders>
              <w:top w:val="single" w:sz="4" w:space="0" w:color="00CFCD" w:themeColor="background2"/>
            </w:tcBorders>
            <w:shd w:val="clear" w:color="auto" w:fill="FFFFFF" w:themeFill="background1"/>
          </w:tcPr>
          <w:p w14:paraId="5DEE9DB6" w14:textId="77777777" w:rsidR="00337FC6" w:rsidRPr="00D96FE4" w:rsidRDefault="00337FC6" w:rsidP="006563F3">
            <w:pPr>
              <w:spacing w:after="120" w:line="240" w:lineRule="auto"/>
            </w:pPr>
            <w:r w:rsidRPr="00AA1D81">
              <w:t>Web Resources</w:t>
            </w:r>
          </w:p>
        </w:tc>
      </w:tr>
      <w:tr w:rsidR="00337FC6" w:rsidRPr="00D96FE4" w14:paraId="6DA1FE3B" w14:textId="77777777" w:rsidTr="006563F3">
        <w:tc>
          <w:tcPr>
            <w:tcW w:w="2470" w:type="pct"/>
            <w:gridSpan w:val="2"/>
          </w:tcPr>
          <w:p w14:paraId="3F00FE56" w14:textId="4CBDB5E1" w:rsidR="00220999" w:rsidRPr="00DA11CC" w:rsidRDefault="00F54D6D" w:rsidP="00220999">
            <w:pPr>
              <w:pStyle w:val="SGAHeader"/>
              <w:tabs>
                <w:tab w:val="right" w:pos="2212"/>
              </w:tabs>
              <w:spacing w:line="192" w:lineRule="atLeast"/>
              <w:rPr>
                <w:rFonts w:asciiTheme="minorHAnsi" w:hAnsiTheme="minorHAnsi" w:cstheme="minorHAnsi"/>
                <w:sz w:val="16"/>
                <w:szCs w:val="16"/>
                <w:lang w:val="en-GB"/>
              </w:rPr>
            </w:pPr>
            <w:r w:rsidRPr="00DA11CC">
              <w:rPr>
                <w:rFonts w:asciiTheme="minorHAnsi" w:hAnsiTheme="minorHAnsi" w:cstheme="minorHAnsi"/>
                <w:sz w:val="16"/>
                <w:szCs w:val="16"/>
                <w:lang w:val="en-GB"/>
              </w:rPr>
              <w:t>Pete May</w:t>
            </w:r>
          </w:p>
          <w:p w14:paraId="2429FEAA" w14:textId="305DB7DE" w:rsidR="00220999" w:rsidRPr="00DA11CC" w:rsidRDefault="00F54D6D" w:rsidP="00220999">
            <w:pPr>
              <w:pStyle w:val="SGAHeader"/>
              <w:tabs>
                <w:tab w:val="right" w:pos="2212"/>
              </w:tabs>
              <w:spacing w:line="192" w:lineRule="atLeast"/>
              <w:rPr>
                <w:rFonts w:asciiTheme="minorHAnsi" w:hAnsiTheme="minorHAnsi" w:cstheme="minorHAnsi"/>
                <w:sz w:val="16"/>
                <w:szCs w:val="16"/>
                <w:lang w:val="en-GB"/>
              </w:rPr>
            </w:pPr>
            <w:r w:rsidRPr="00DA11CC">
              <w:rPr>
                <w:rFonts w:asciiTheme="minorHAnsi" w:hAnsiTheme="minorHAnsi" w:cstheme="minorHAnsi"/>
                <w:sz w:val="16"/>
                <w:szCs w:val="16"/>
                <w:lang w:val="en-GB"/>
              </w:rPr>
              <w:t>Turf Technical</w:t>
            </w:r>
            <w:r w:rsidR="00220999" w:rsidRPr="00DA11CC">
              <w:rPr>
                <w:rFonts w:asciiTheme="minorHAnsi" w:hAnsiTheme="minorHAnsi" w:cstheme="minorHAnsi"/>
                <w:sz w:val="16"/>
                <w:szCs w:val="16"/>
                <w:lang w:val="en-GB"/>
              </w:rPr>
              <w:t xml:space="preserve"> Manager</w:t>
            </w:r>
          </w:p>
          <w:p w14:paraId="7A1B75EE" w14:textId="77777777" w:rsidR="00220999" w:rsidRPr="00DA11CC" w:rsidRDefault="00220999" w:rsidP="00220999">
            <w:pPr>
              <w:pStyle w:val="SGAHeader"/>
              <w:tabs>
                <w:tab w:val="right" w:pos="2212"/>
              </w:tabs>
              <w:spacing w:line="192" w:lineRule="atLeast"/>
              <w:rPr>
                <w:rFonts w:asciiTheme="minorHAnsi" w:hAnsiTheme="minorHAnsi" w:cstheme="minorHAnsi"/>
                <w:sz w:val="16"/>
                <w:szCs w:val="16"/>
                <w:lang w:val="en-GB"/>
              </w:rPr>
            </w:pPr>
            <w:r w:rsidRPr="00DA11CC">
              <w:rPr>
                <w:rFonts w:asciiTheme="minorHAnsi" w:hAnsiTheme="minorHAnsi" w:cstheme="minorHAnsi"/>
                <w:sz w:val="16"/>
                <w:szCs w:val="16"/>
                <w:lang w:val="en-GB"/>
              </w:rPr>
              <w:t>Syngenta Turf &amp; Landscape UK &amp; Ireland</w:t>
            </w:r>
          </w:p>
          <w:p w14:paraId="0A8811D1" w14:textId="5BD53FDE" w:rsidR="00220999" w:rsidRPr="00DA11CC" w:rsidRDefault="00220999" w:rsidP="00220999">
            <w:pPr>
              <w:pStyle w:val="SGAHeader"/>
              <w:tabs>
                <w:tab w:val="right" w:pos="2212"/>
              </w:tabs>
              <w:spacing w:line="192" w:lineRule="atLeast"/>
              <w:rPr>
                <w:rStyle w:val="Hyperlink"/>
                <w:rFonts w:asciiTheme="minorHAnsi" w:hAnsiTheme="minorHAnsi" w:cstheme="minorHAnsi"/>
                <w:color w:val="000000" w:themeColor="text1"/>
                <w:sz w:val="16"/>
                <w:szCs w:val="16"/>
                <w:u w:val="none"/>
                <w:lang w:val="en-GB"/>
              </w:rPr>
            </w:pPr>
            <w:r w:rsidRPr="00DA11CC">
              <w:rPr>
                <w:rFonts w:asciiTheme="minorHAnsi" w:hAnsiTheme="minorHAnsi" w:cstheme="minorHAnsi"/>
                <w:sz w:val="16"/>
                <w:szCs w:val="16"/>
                <w:lang w:val="en-GB"/>
              </w:rPr>
              <w:t xml:space="preserve">T: </w:t>
            </w:r>
            <w:r w:rsidR="00DA11CC" w:rsidRPr="00DA11CC">
              <w:rPr>
                <w:rFonts w:asciiTheme="minorHAnsi" w:hAnsiTheme="minorHAnsi" w:cstheme="minorHAnsi"/>
                <w:sz w:val="16"/>
                <w:szCs w:val="16"/>
                <w:lang w:val="en-GB"/>
              </w:rPr>
              <w:t>0</w:t>
            </w:r>
            <w:r w:rsidR="00DA11CC" w:rsidRPr="00DA11CC">
              <w:rPr>
                <w:rFonts w:asciiTheme="minorHAnsi" w:hAnsiTheme="minorHAnsi" w:cstheme="minorHAnsi"/>
              </w:rPr>
              <w:t>7483 111336</w:t>
            </w:r>
            <w:r w:rsidRPr="00DA11CC">
              <w:rPr>
                <w:rFonts w:asciiTheme="minorHAnsi" w:hAnsiTheme="minorHAnsi" w:cstheme="minorHAnsi"/>
                <w:sz w:val="16"/>
                <w:szCs w:val="16"/>
                <w:lang w:val="en-GB"/>
              </w:rPr>
              <w:br/>
              <w:t xml:space="preserve">E: </w:t>
            </w:r>
            <w:hyperlink r:id="rId13" w:history="1">
              <w:r w:rsidR="00F54D6D" w:rsidRPr="00DA11CC">
                <w:rPr>
                  <w:rStyle w:val="Hyperlink"/>
                  <w:rFonts w:asciiTheme="minorHAnsi" w:hAnsiTheme="minorHAnsi" w:cstheme="minorHAnsi"/>
                  <w:sz w:val="16"/>
                  <w:szCs w:val="16"/>
                  <w:lang w:val="en-GB"/>
                </w:rPr>
                <w:t>p</w:t>
              </w:r>
              <w:r w:rsidR="00F54D6D" w:rsidRPr="00DA11CC">
                <w:rPr>
                  <w:rStyle w:val="Hyperlink"/>
                  <w:rFonts w:asciiTheme="minorHAnsi" w:hAnsiTheme="minorHAnsi" w:cstheme="minorHAnsi"/>
                  <w:sz w:val="16"/>
                  <w:szCs w:val="16"/>
                </w:rPr>
                <w:t>ete.may</w:t>
              </w:r>
              <w:r w:rsidR="00F54D6D" w:rsidRPr="00DA11CC">
                <w:rPr>
                  <w:rStyle w:val="Hyperlink"/>
                  <w:rFonts w:asciiTheme="minorHAnsi" w:hAnsiTheme="minorHAnsi" w:cstheme="minorHAnsi"/>
                  <w:sz w:val="16"/>
                  <w:szCs w:val="16"/>
                  <w:lang w:val="en-GB"/>
                </w:rPr>
                <w:t>@syngenta.com</w:t>
              </w:r>
            </w:hyperlink>
            <w:r w:rsidRPr="00DA11CC">
              <w:rPr>
                <w:rStyle w:val="Hyperlink"/>
                <w:rFonts w:asciiTheme="minorHAnsi" w:hAnsiTheme="minorHAnsi" w:cstheme="minorHAnsi"/>
                <w:sz w:val="16"/>
                <w:szCs w:val="16"/>
              </w:rPr>
              <w:t xml:space="preserve"> </w:t>
            </w:r>
            <w:r w:rsidRPr="00DA11CC">
              <w:rPr>
                <w:rStyle w:val="Hyperlink"/>
                <w:rFonts w:asciiTheme="minorHAnsi" w:hAnsiTheme="minorHAnsi" w:cstheme="minorHAnsi"/>
                <w:sz w:val="16"/>
                <w:szCs w:val="16"/>
                <w:lang w:val="en-GB"/>
              </w:rPr>
              <w:t xml:space="preserve">   </w:t>
            </w:r>
          </w:p>
          <w:p w14:paraId="7CE3B654" w14:textId="563F49F8" w:rsidR="00DA11CC" w:rsidRPr="00DA11CC" w:rsidRDefault="00337FC6" w:rsidP="00DA11CC">
            <w:pPr>
              <w:pStyle w:val="SGAHeader"/>
              <w:tabs>
                <w:tab w:val="right" w:pos="2212"/>
              </w:tabs>
              <w:spacing w:line="192" w:lineRule="atLeast"/>
              <w:rPr>
                <w:rFonts w:asciiTheme="minorHAnsi" w:hAnsiTheme="minorHAnsi" w:cstheme="minorHAnsi"/>
                <w:sz w:val="16"/>
                <w:szCs w:val="16"/>
                <w:lang w:val="en-GB"/>
              </w:rPr>
            </w:pPr>
            <w:r w:rsidRPr="00DA11CC">
              <w:rPr>
                <w:rFonts w:asciiTheme="minorHAnsi" w:hAnsiTheme="minorHAnsi" w:cstheme="minorHAnsi"/>
                <w:sz w:val="16"/>
                <w:szCs w:val="16"/>
                <w:lang w:val="en-GB"/>
              </w:rPr>
              <w:br/>
            </w:r>
            <w:r w:rsidR="00DA11CC" w:rsidRPr="00DA11CC">
              <w:rPr>
                <w:rFonts w:asciiTheme="minorHAnsi" w:hAnsiTheme="minorHAnsi" w:cstheme="minorHAnsi"/>
                <w:sz w:val="16"/>
                <w:szCs w:val="16"/>
                <w:lang w:val="en-GB"/>
              </w:rPr>
              <w:t>S</w:t>
            </w:r>
            <w:r w:rsidR="00DA11CC" w:rsidRPr="00DA11CC">
              <w:rPr>
                <w:rFonts w:asciiTheme="minorHAnsi" w:hAnsiTheme="minorHAnsi" w:cstheme="minorHAnsi"/>
              </w:rPr>
              <w:t>arah Hughes</w:t>
            </w:r>
          </w:p>
          <w:p w14:paraId="46D6A090" w14:textId="33DB64D0" w:rsidR="00DA11CC" w:rsidRPr="00DA11CC" w:rsidRDefault="00DA11CC" w:rsidP="00DA11CC">
            <w:pPr>
              <w:pStyle w:val="SGAHeader"/>
              <w:tabs>
                <w:tab w:val="right" w:pos="2212"/>
              </w:tabs>
              <w:spacing w:line="192" w:lineRule="atLeast"/>
              <w:rPr>
                <w:rFonts w:asciiTheme="minorHAnsi" w:hAnsiTheme="minorHAnsi" w:cstheme="minorHAnsi"/>
                <w:sz w:val="16"/>
                <w:szCs w:val="16"/>
                <w:lang w:val="en-GB"/>
              </w:rPr>
            </w:pPr>
            <w:r w:rsidRPr="00DA11CC">
              <w:rPr>
                <w:rFonts w:asciiTheme="minorHAnsi" w:hAnsiTheme="minorHAnsi" w:cstheme="minorHAnsi"/>
                <w:sz w:val="16"/>
                <w:szCs w:val="16"/>
                <w:lang w:val="en-GB"/>
              </w:rPr>
              <w:t>B</w:t>
            </w:r>
            <w:r w:rsidRPr="00DA11CC">
              <w:rPr>
                <w:rFonts w:asciiTheme="minorHAnsi" w:hAnsiTheme="minorHAnsi" w:cstheme="minorHAnsi"/>
              </w:rPr>
              <w:t>usiness</w:t>
            </w:r>
            <w:r w:rsidRPr="00DA11CC">
              <w:rPr>
                <w:rFonts w:asciiTheme="minorHAnsi" w:hAnsiTheme="minorHAnsi" w:cstheme="minorHAnsi"/>
                <w:sz w:val="16"/>
                <w:szCs w:val="16"/>
                <w:lang w:val="en-GB"/>
              </w:rPr>
              <w:t xml:space="preserve"> Manager</w:t>
            </w:r>
          </w:p>
          <w:p w14:paraId="32DA8B75" w14:textId="77777777" w:rsidR="00DA11CC" w:rsidRPr="00DA11CC" w:rsidRDefault="00DA11CC" w:rsidP="00DA11CC">
            <w:pPr>
              <w:pStyle w:val="SGAHeader"/>
              <w:tabs>
                <w:tab w:val="right" w:pos="2212"/>
              </w:tabs>
              <w:spacing w:line="192" w:lineRule="atLeast"/>
              <w:rPr>
                <w:rFonts w:asciiTheme="minorHAnsi" w:hAnsiTheme="minorHAnsi" w:cstheme="minorHAnsi"/>
                <w:sz w:val="16"/>
                <w:szCs w:val="16"/>
                <w:lang w:val="en-GB"/>
              </w:rPr>
            </w:pPr>
            <w:r w:rsidRPr="00DA11CC">
              <w:rPr>
                <w:rFonts w:asciiTheme="minorHAnsi" w:hAnsiTheme="minorHAnsi" w:cstheme="minorHAnsi"/>
                <w:sz w:val="16"/>
                <w:szCs w:val="16"/>
                <w:lang w:val="en-GB"/>
              </w:rPr>
              <w:t>Syngenta Turf &amp; Landscape UK &amp; Ireland</w:t>
            </w:r>
          </w:p>
          <w:p w14:paraId="0524C480" w14:textId="133E76F8" w:rsidR="00DA11CC" w:rsidRPr="00DA11CC" w:rsidRDefault="00DA11CC" w:rsidP="00DA11CC">
            <w:pPr>
              <w:pStyle w:val="SGAHeader"/>
              <w:tabs>
                <w:tab w:val="right" w:pos="2212"/>
              </w:tabs>
              <w:spacing w:line="192" w:lineRule="atLeast"/>
              <w:rPr>
                <w:rStyle w:val="Hyperlink"/>
                <w:rFonts w:asciiTheme="minorHAnsi" w:hAnsiTheme="minorHAnsi" w:cstheme="minorHAnsi"/>
                <w:color w:val="000000" w:themeColor="text1"/>
                <w:sz w:val="16"/>
                <w:szCs w:val="16"/>
                <w:u w:val="none"/>
                <w:lang w:val="en-GB"/>
              </w:rPr>
            </w:pPr>
            <w:r w:rsidRPr="00DA11CC">
              <w:rPr>
                <w:rFonts w:asciiTheme="minorHAnsi" w:hAnsiTheme="minorHAnsi" w:cstheme="minorHAnsi"/>
                <w:sz w:val="16"/>
                <w:szCs w:val="16"/>
                <w:lang w:val="en-GB"/>
              </w:rPr>
              <w:t>T: 0</w:t>
            </w:r>
            <w:r w:rsidRPr="00DA11CC">
              <w:rPr>
                <w:rFonts w:asciiTheme="minorHAnsi" w:hAnsiTheme="minorHAnsi" w:cstheme="minorHAnsi"/>
                <w:sz w:val="16"/>
                <w:szCs w:val="16"/>
              </w:rPr>
              <w:t>7468 340428</w:t>
            </w:r>
            <w:r w:rsidRPr="00DA11CC">
              <w:rPr>
                <w:rFonts w:asciiTheme="minorHAnsi" w:hAnsiTheme="minorHAnsi" w:cstheme="minorHAnsi"/>
                <w:sz w:val="16"/>
                <w:szCs w:val="16"/>
                <w:lang w:val="en-GB"/>
              </w:rPr>
              <w:br/>
              <w:t xml:space="preserve">E: </w:t>
            </w:r>
            <w:hyperlink r:id="rId14" w:history="1">
              <w:r w:rsidRPr="00177958">
                <w:rPr>
                  <w:rStyle w:val="Hyperlink"/>
                  <w:rFonts w:asciiTheme="minorHAnsi" w:hAnsiTheme="minorHAnsi" w:cstheme="minorHAnsi"/>
                  <w:sz w:val="16"/>
                  <w:szCs w:val="16"/>
                </w:rPr>
                <w:t>sarah.highes</w:t>
              </w:r>
              <w:r w:rsidRPr="00177958">
                <w:rPr>
                  <w:rStyle w:val="Hyperlink"/>
                  <w:rFonts w:asciiTheme="minorHAnsi" w:hAnsiTheme="minorHAnsi" w:cstheme="minorHAnsi"/>
                  <w:sz w:val="16"/>
                  <w:szCs w:val="16"/>
                  <w:lang w:val="en-GB"/>
                </w:rPr>
                <w:t>@syngenta.com</w:t>
              </w:r>
            </w:hyperlink>
            <w:r w:rsidRPr="00DA11CC">
              <w:rPr>
                <w:rStyle w:val="Hyperlink"/>
                <w:rFonts w:asciiTheme="minorHAnsi" w:hAnsiTheme="minorHAnsi" w:cstheme="minorHAnsi"/>
                <w:sz w:val="16"/>
                <w:szCs w:val="16"/>
              </w:rPr>
              <w:t xml:space="preserve"> </w:t>
            </w:r>
            <w:r w:rsidRPr="00DA11CC">
              <w:rPr>
                <w:rStyle w:val="Hyperlink"/>
                <w:rFonts w:asciiTheme="minorHAnsi" w:hAnsiTheme="minorHAnsi" w:cstheme="minorHAnsi"/>
                <w:sz w:val="16"/>
                <w:szCs w:val="16"/>
                <w:lang w:val="en-GB"/>
              </w:rPr>
              <w:t xml:space="preserve">   </w:t>
            </w:r>
          </w:p>
          <w:p w14:paraId="7AD2EC82" w14:textId="6E93106E" w:rsidR="00337FC6" w:rsidRPr="00560ED5" w:rsidRDefault="00337FC6" w:rsidP="00220999">
            <w:pPr>
              <w:pStyle w:val="SGAHeader"/>
              <w:tabs>
                <w:tab w:val="right" w:pos="2212"/>
              </w:tabs>
              <w:spacing w:line="192" w:lineRule="atLeast"/>
              <w:rPr>
                <w:rFonts w:ascii="Arial" w:hAnsi="Arial" w:cs="Arial"/>
                <w:sz w:val="16"/>
                <w:szCs w:val="16"/>
                <w:lang w:val="en-GB"/>
              </w:rPr>
            </w:pPr>
          </w:p>
        </w:tc>
        <w:tc>
          <w:tcPr>
            <w:tcW w:w="176" w:type="pct"/>
          </w:tcPr>
          <w:p w14:paraId="08C8333D" w14:textId="77777777" w:rsidR="00337FC6" w:rsidRPr="00DA65E5" w:rsidRDefault="00337FC6" w:rsidP="006563F3">
            <w:pPr>
              <w:spacing w:after="120" w:line="240" w:lineRule="auto"/>
              <w:rPr>
                <w:lang w:val="pl-PL"/>
              </w:rPr>
            </w:pPr>
          </w:p>
        </w:tc>
        <w:tc>
          <w:tcPr>
            <w:tcW w:w="2354" w:type="pct"/>
            <w:gridSpan w:val="2"/>
            <w:shd w:val="clear" w:color="auto" w:fill="FFFFFF" w:themeFill="background1"/>
          </w:tcPr>
          <w:p w14:paraId="4F7FEBD8" w14:textId="77777777" w:rsidR="00BC381B" w:rsidRPr="00DA1D78" w:rsidRDefault="00BC381B" w:rsidP="00DA1D78">
            <w:pPr>
              <w:pStyle w:val="SGAHeader"/>
              <w:tabs>
                <w:tab w:val="right" w:pos="2212"/>
              </w:tabs>
              <w:spacing w:line="192" w:lineRule="atLeast"/>
              <w:rPr>
                <w:rFonts w:ascii="Arial" w:hAnsi="Arial" w:cs="Arial"/>
                <w:sz w:val="16"/>
                <w:szCs w:val="16"/>
                <w:lang w:val="en-GB"/>
              </w:rPr>
            </w:pPr>
            <w:r w:rsidRPr="00DA1D78">
              <w:rPr>
                <w:rFonts w:ascii="Arial" w:hAnsi="Arial" w:cs="Arial"/>
                <w:sz w:val="16"/>
                <w:szCs w:val="16"/>
                <w:lang w:val="en-GB"/>
              </w:rPr>
              <w:t>Mark Sanderson</w:t>
            </w:r>
          </w:p>
          <w:p w14:paraId="0660B6AA" w14:textId="77777777" w:rsidR="00BC381B" w:rsidRPr="00DA1D78" w:rsidRDefault="00BC381B" w:rsidP="00DA1D78">
            <w:pPr>
              <w:pStyle w:val="SGAHeader"/>
              <w:tabs>
                <w:tab w:val="right" w:pos="2212"/>
              </w:tabs>
              <w:spacing w:line="192" w:lineRule="atLeast"/>
              <w:rPr>
                <w:rFonts w:ascii="Arial" w:hAnsi="Arial" w:cs="Arial"/>
                <w:sz w:val="16"/>
                <w:szCs w:val="16"/>
                <w:lang w:val="en-GB"/>
              </w:rPr>
            </w:pPr>
            <w:r w:rsidRPr="00DA1D78">
              <w:rPr>
                <w:rFonts w:ascii="Arial" w:hAnsi="Arial" w:cs="Arial"/>
                <w:sz w:val="16"/>
                <w:szCs w:val="16"/>
                <w:lang w:val="en-GB"/>
              </w:rPr>
              <w:t>TOP PR</w:t>
            </w:r>
          </w:p>
          <w:p w14:paraId="1061705C" w14:textId="77777777" w:rsidR="00E150D5" w:rsidRDefault="00BC381B" w:rsidP="00DA1D78">
            <w:pPr>
              <w:pStyle w:val="SGAHeader"/>
              <w:tabs>
                <w:tab w:val="right" w:pos="2212"/>
              </w:tabs>
              <w:spacing w:line="192" w:lineRule="atLeast"/>
              <w:rPr>
                <w:rFonts w:ascii="Arial" w:hAnsi="Arial" w:cs="Arial"/>
                <w:sz w:val="16"/>
                <w:szCs w:val="16"/>
                <w:lang w:val="en-GB"/>
              </w:rPr>
            </w:pPr>
            <w:r w:rsidRPr="00DA1D78">
              <w:rPr>
                <w:rFonts w:ascii="Arial" w:hAnsi="Arial" w:cs="Arial"/>
                <w:sz w:val="16"/>
                <w:szCs w:val="16"/>
                <w:lang w:val="en-GB"/>
              </w:rPr>
              <w:t xml:space="preserve">T : </w:t>
            </w:r>
            <w:r w:rsidR="00E150D5" w:rsidRPr="00DA1D78">
              <w:rPr>
                <w:rFonts w:ascii="Arial" w:hAnsi="Arial" w:cs="Arial"/>
                <w:sz w:val="16"/>
                <w:szCs w:val="16"/>
                <w:lang w:val="en-GB"/>
              </w:rPr>
              <w:t>0777 568 1818</w:t>
            </w:r>
          </w:p>
          <w:p w14:paraId="03624FF4" w14:textId="7E1B66C7" w:rsidR="00337FC6" w:rsidRPr="00DA1D78" w:rsidRDefault="00DA1D78" w:rsidP="00DA1D78">
            <w:pPr>
              <w:pStyle w:val="SGAHeader"/>
              <w:tabs>
                <w:tab w:val="right" w:pos="2212"/>
              </w:tabs>
              <w:spacing w:line="192" w:lineRule="atLeast"/>
              <w:rPr>
                <w:rFonts w:ascii="Arial" w:hAnsi="Arial" w:cs="Arial"/>
                <w:sz w:val="16"/>
                <w:szCs w:val="16"/>
                <w:lang w:val="en-GB"/>
              </w:rPr>
            </w:pPr>
            <w:r>
              <w:rPr>
                <w:rFonts w:ascii="Arial" w:hAnsi="Arial" w:cs="Arial"/>
                <w:sz w:val="16"/>
                <w:szCs w:val="16"/>
                <w:lang w:val="en-GB"/>
              </w:rPr>
              <w:t xml:space="preserve">E: </w:t>
            </w:r>
            <w:hyperlink r:id="rId15" w:history="1">
              <w:r w:rsidRPr="00DA1D78">
                <w:rPr>
                  <w:rStyle w:val="Hyperlink"/>
                  <w:rFonts w:ascii="Arial" w:hAnsi="Arial" w:cs="Arial"/>
                  <w:sz w:val="16"/>
                  <w:szCs w:val="16"/>
                  <w:lang w:val="en-GB"/>
                </w:rPr>
                <w:t>mark.s@toppr.co.uk</w:t>
              </w:r>
            </w:hyperlink>
            <w:r w:rsidR="00337FC6">
              <w:rPr>
                <w:color w:val="00A0BE" w:themeColor="accent3"/>
              </w:rPr>
              <w:br/>
            </w:r>
          </w:p>
        </w:tc>
      </w:tr>
      <w:tr w:rsidR="00337FC6" w:rsidRPr="00D96FE4" w14:paraId="72B55601" w14:textId="77777777" w:rsidTr="006563F3">
        <w:tc>
          <w:tcPr>
            <w:tcW w:w="2470" w:type="pct"/>
            <w:gridSpan w:val="2"/>
          </w:tcPr>
          <w:p w14:paraId="7AA31F48" w14:textId="77777777" w:rsidR="00337FC6" w:rsidRDefault="00337FC6" w:rsidP="006563F3">
            <w:pPr>
              <w:pStyle w:val="SGAHeader"/>
              <w:tabs>
                <w:tab w:val="right" w:pos="2212"/>
              </w:tabs>
              <w:spacing w:line="192" w:lineRule="atLeast"/>
              <w:rPr>
                <w:rFonts w:ascii="Arial" w:hAnsi="Arial" w:cs="Arial"/>
                <w:sz w:val="16"/>
                <w:szCs w:val="16"/>
                <w:lang w:val="en-GB"/>
              </w:rPr>
            </w:pPr>
          </w:p>
        </w:tc>
        <w:tc>
          <w:tcPr>
            <w:tcW w:w="176" w:type="pct"/>
          </w:tcPr>
          <w:p w14:paraId="5EF4051D" w14:textId="77777777" w:rsidR="00337FC6" w:rsidRPr="00DA65E5" w:rsidRDefault="00337FC6" w:rsidP="006563F3">
            <w:pPr>
              <w:spacing w:after="120" w:line="240" w:lineRule="auto"/>
              <w:rPr>
                <w:lang w:val="pl-PL"/>
              </w:rPr>
            </w:pPr>
          </w:p>
        </w:tc>
        <w:tc>
          <w:tcPr>
            <w:tcW w:w="2354" w:type="pct"/>
            <w:gridSpan w:val="2"/>
            <w:shd w:val="clear" w:color="auto" w:fill="FFFFFF" w:themeFill="background1"/>
          </w:tcPr>
          <w:p w14:paraId="52752265" w14:textId="77777777" w:rsidR="00337FC6" w:rsidRDefault="00337FC6" w:rsidP="006563F3">
            <w:pPr>
              <w:pStyle w:val="Contactinformation"/>
              <w:ind w:left="0"/>
            </w:pPr>
          </w:p>
        </w:tc>
      </w:tr>
    </w:tbl>
    <w:p w14:paraId="32E0D3F6" w14:textId="3B24E30B" w:rsidR="00B71517" w:rsidRPr="00DA11CC" w:rsidRDefault="00B71517" w:rsidP="00E00020">
      <w:pPr>
        <w:pStyle w:val="BodyText"/>
        <w:jc w:val="both"/>
        <w:rPr>
          <w:rFonts w:eastAsiaTheme="minorHAnsi" w:cs="Arial"/>
          <w:b/>
          <w:bCs/>
          <w:color w:val="000000" w:themeColor="text1"/>
          <w:sz w:val="18"/>
          <w:szCs w:val="18"/>
        </w:rPr>
      </w:pPr>
      <w:r w:rsidRPr="00DA11CC">
        <w:rPr>
          <w:rFonts w:eastAsiaTheme="minorHAnsi" w:cs="Arial"/>
          <w:b/>
          <w:bCs/>
          <w:color w:val="000000" w:themeColor="text1"/>
          <w:sz w:val="18"/>
          <w:szCs w:val="18"/>
        </w:rPr>
        <w:t xml:space="preserve">About Syngenta </w:t>
      </w:r>
    </w:p>
    <w:p w14:paraId="0E0766F5" w14:textId="5E73C8B8" w:rsidR="005B103C" w:rsidRPr="00DA11CC" w:rsidRDefault="00CD0927" w:rsidP="00220999">
      <w:pPr>
        <w:pStyle w:val="BodyText"/>
        <w:jc w:val="both"/>
        <w:rPr>
          <w:sz w:val="18"/>
          <w:szCs w:val="20"/>
        </w:rPr>
      </w:pPr>
      <w:r w:rsidRPr="00DA11CC">
        <w:rPr>
          <w:sz w:val="18"/>
          <w:szCs w:val="20"/>
        </w:rPr>
        <w:t xml:space="preserve">Syngenta is a global leader in innovation </w:t>
      </w:r>
      <w:r w:rsidR="005B103C" w:rsidRPr="00DA11CC">
        <w:rPr>
          <w:sz w:val="18"/>
          <w:szCs w:val="20"/>
        </w:rPr>
        <w:t xml:space="preserve">in plant protection and crop production, </w:t>
      </w:r>
      <w:r w:rsidRPr="00DA11CC">
        <w:rPr>
          <w:sz w:val="18"/>
          <w:szCs w:val="20"/>
        </w:rPr>
        <w:t xml:space="preserve">with a presence in more than </w:t>
      </w:r>
      <w:r w:rsidR="5897E055" w:rsidRPr="00DA11CC">
        <w:rPr>
          <w:sz w:val="18"/>
          <w:szCs w:val="20"/>
        </w:rPr>
        <w:t>9</w:t>
      </w:r>
      <w:r w:rsidRPr="00DA11CC">
        <w:rPr>
          <w:sz w:val="18"/>
          <w:szCs w:val="20"/>
        </w:rPr>
        <w:t xml:space="preserve">0 countries. Syngenta is focused on developing technologies and practices that empower farmers, </w:t>
      </w:r>
      <w:r w:rsidR="005B103C" w:rsidRPr="00DA11CC">
        <w:rPr>
          <w:sz w:val="18"/>
          <w:szCs w:val="20"/>
        </w:rPr>
        <w:t>growers, turf and landscape managers to</w:t>
      </w:r>
      <w:r w:rsidRPr="00DA11CC">
        <w:rPr>
          <w:sz w:val="18"/>
          <w:szCs w:val="20"/>
        </w:rPr>
        <w:t xml:space="preserve"> make the transformation required to feed the world’s population</w:t>
      </w:r>
      <w:r w:rsidR="005B103C" w:rsidRPr="00DA11CC">
        <w:rPr>
          <w:sz w:val="18"/>
          <w:szCs w:val="20"/>
        </w:rPr>
        <w:t xml:space="preserve"> and better manage our landscapes,</w:t>
      </w:r>
      <w:r w:rsidRPr="00DA11CC">
        <w:rPr>
          <w:sz w:val="18"/>
          <w:szCs w:val="20"/>
        </w:rPr>
        <w:t xml:space="preserve"> while preserving our planet. Its bold scientific discoveries deliver better benefits for society on a bigger scale than ever before. </w:t>
      </w:r>
    </w:p>
    <w:p w14:paraId="590DB625" w14:textId="2D649EA0" w:rsidR="005B103C" w:rsidRPr="00DA11CC" w:rsidRDefault="005B103C" w:rsidP="00220999">
      <w:pPr>
        <w:spacing w:after="180" w:line="240" w:lineRule="auto"/>
        <w:ind w:right="34"/>
        <w:jc w:val="both"/>
        <w:textAlignment w:val="baseline"/>
        <w:rPr>
          <w:rFonts w:eastAsia="Arial"/>
          <w:sz w:val="18"/>
          <w:szCs w:val="20"/>
        </w:rPr>
      </w:pPr>
      <w:r w:rsidRPr="00DA11CC">
        <w:rPr>
          <w:rFonts w:eastAsia="Arial"/>
          <w:sz w:val="18"/>
          <w:szCs w:val="20"/>
        </w:rPr>
        <w:t>For more than 30 years Syngenta Turf &amp; Landscape has been a market leader in the global golf and sports turf industry, creating innovative turf management solutions. Our Turf &amp; Landscape business draws on the strengths of the crop protection and seeds businesses to develop solutions specifically for turf. Our well-established, comprehensive product portfolio covers all turf markets from golf courses and bowling greens to council parks and sports fields.</w:t>
      </w:r>
    </w:p>
    <w:p w14:paraId="7E118EE4" w14:textId="02D7FD61" w:rsidR="005B103C" w:rsidRPr="00DA11CC" w:rsidRDefault="005B103C" w:rsidP="00220999">
      <w:pPr>
        <w:spacing w:after="180" w:line="240" w:lineRule="auto"/>
        <w:ind w:right="34"/>
        <w:jc w:val="both"/>
        <w:textAlignment w:val="baseline"/>
        <w:rPr>
          <w:rFonts w:eastAsia="Arial"/>
          <w:sz w:val="18"/>
          <w:szCs w:val="20"/>
        </w:rPr>
      </w:pPr>
      <w:r w:rsidRPr="00DA11CC">
        <w:rPr>
          <w:rFonts w:eastAsia="Arial"/>
          <w:sz w:val="18"/>
          <w:szCs w:val="20"/>
        </w:rPr>
        <w:t>However, Syngenta is much more than turf management products and services. As an industry leader, we care not only for the health, quality and consistency of your fairways and greens, we also care about the health of the game itself and the industry’s long-term business sustainability.</w:t>
      </w:r>
    </w:p>
    <w:p w14:paraId="02A3BEC9" w14:textId="14764304" w:rsidR="005B103C" w:rsidRPr="00DA11CC" w:rsidRDefault="005B103C" w:rsidP="005B103C">
      <w:pPr>
        <w:spacing w:after="0" w:line="240" w:lineRule="auto"/>
        <w:ind w:right="36"/>
        <w:jc w:val="both"/>
        <w:textAlignment w:val="baseline"/>
        <w:rPr>
          <w:rFonts w:eastAsia="Arial"/>
          <w:sz w:val="18"/>
          <w:szCs w:val="20"/>
        </w:rPr>
      </w:pPr>
      <w:r w:rsidRPr="00DA11CC">
        <w:rPr>
          <w:rFonts w:eastAsia="Arial"/>
          <w:sz w:val="18"/>
          <w:szCs w:val="20"/>
        </w:rPr>
        <w:t xml:space="preserve">That’s why Syngenta is investing in golf from the ground up. From world-class scientific research and development of turf and sustainability solutions to groundbreaking participation initiatives, we are committed to </w:t>
      </w:r>
      <w:r w:rsidR="007F0997" w:rsidRPr="00DA11CC">
        <w:rPr>
          <w:rFonts w:eastAsia="Arial"/>
          <w:sz w:val="18"/>
          <w:szCs w:val="20"/>
        </w:rPr>
        <w:t>the future of golf and sports</w:t>
      </w:r>
      <w:r w:rsidRPr="00DA11CC">
        <w:rPr>
          <w:rFonts w:eastAsia="Arial"/>
          <w:sz w:val="18"/>
          <w:szCs w:val="20"/>
        </w:rPr>
        <w:t>. We focus on: </w:t>
      </w:r>
    </w:p>
    <w:p w14:paraId="5EDAE588" w14:textId="77777777" w:rsidR="005B103C" w:rsidRPr="00DA11CC" w:rsidRDefault="005B103C" w:rsidP="005B103C">
      <w:pPr>
        <w:spacing w:after="0" w:line="240" w:lineRule="auto"/>
        <w:ind w:right="36"/>
        <w:jc w:val="both"/>
        <w:textAlignment w:val="baseline"/>
        <w:rPr>
          <w:rFonts w:eastAsia="Arial"/>
          <w:i/>
          <w:iCs/>
          <w:sz w:val="18"/>
          <w:szCs w:val="20"/>
        </w:rPr>
      </w:pPr>
      <w:r w:rsidRPr="00DA11CC">
        <w:rPr>
          <w:rFonts w:eastAsia="Arial"/>
          <w:i/>
          <w:iCs/>
          <w:sz w:val="18"/>
          <w:szCs w:val="20"/>
        </w:rPr>
        <w:t>Playability</w:t>
      </w:r>
    </w:p>
    <w:p w14:paraId="0EA47B50" w14:textId="6FF67F05" w:rsidR="005B103C" w:rsidRPr="00DA11CC" w:rsidRDefault="005B103C" w:rsidP="005B103C">
      <w:pPr>
        <w:spacing w:after="0" w:line="240" w:lineRule="auto"/>
        <w:ind w:right="36"/>
        <w:jc w:val="both"/>
        <w:textAlignment w:val="baseline"/>
        <w:rPr>
          <w:rFonts w:eastAsia="Arial"/>
          <w:sz w:val="18"/>
          <w:szCs w:val="20"/>
        </w:rPr>
      </w:pPr>
      <w:r w:rsidRPr="00DA11CC">
        <w:rPr>
          <w:rFonts w:eastAsia="Arial"/>
          <w:sz w:val="18"/>
          <w:szCs w:val="20"/>
        </w:rPr>
        <w:t xml:space="preserve">Working with </w:t>
      </w:r>
      <w:r w:rsidR="007F0997" w:rsidRPr="00DA11CC">
        <w:rPr>
          <w:rFonts w:eastAsia="Arial"/>
          <w:sz w:val="18"/>
          <w:szCs w:val="20"/>
        </w:rPr>
        <w:t xml:space="preserve">greenkeepers and </w:t>
      </w:r>
      <w:r w:rsidRPr="00DA11CC">
        <w:rPr>
          <w:rFonts w:eastAsia="Arial"/>
          <w:sz w:val="18"/>
          <w:szCs w:val="20"/>
        </w:rPr>
        <w:t>golf course</w:t>
      </w:r>
      <w:r w:rsidR="007F0997" w:rsidRPr="00DA11CC">
        <w:rPr>
          <w:rFonts w:eastAsia="Arial"/>
          <w:sz w:val="18"/>
          <w:szCs w:val="20"/>
        </w:rPr>
        <w:t>s</w:t>
      </w:r>
      <w:r w:rsidRPr="00DA11CC">
        <w:rPr>
          <w:rFonts w:eastAsia="Arial"/>
          <w:sz w:val="18"/>
          <w:szCs w:val="20"/>
        </w:rPr>
        <w:t xml:space="preserve"> around the world to deliver the best playing conditions for their customers</w:t>
      </w:r>
    </w:p>
    <w:p w14:paraId="571B5B91" w14:textId="77777777" w:rsidR="005B103C" w:rsidRPr="00DA11CC" w:rsidRDefault="005B103C" w:rsidP="005B103C">
      <w:pPr>
        <w:spacing w:after="0" w:line="240" w:lineRule="auto"/>
        <w:ind w:right="36"/>
        <w:jc w:val="both"/>
        <w:textAlignment w:val="baseline"/>
        <w:rPr>
          <w:rFonts w:eastAsia="Arial"/>
          <w:i/>
          <w:iCs/>
          <w:sz w:val="18"/>
          <w:szCs w:val="20"/>
        </w:rPr>
      </w:pPr>
      <w:r w:rsidRPr="00DA11CC">
        <w:rPr>
          <w:rFonts w:eastAsia="Arial"/>
          <w:i/>
          <w:iCs/>
          <w:sz w:val="18"/>
          <w:szCs w:val="20"/>
        </w:rPr>
        <w:t>Productivity</w:t>
      </w:r>
    </w:p>
    <w:p w14:paraId="4F94A9A9" w14:textId="77777777" w:rsidR="005B103C" w:rsidRPr="00DA11CC" w:rsidRDefault="005B103C" w:rsidP="005B103C">
      <w:pPr>
        <w:spacing w:after="0" w:line="240" w:lineRule="auto"/>
        <w:ind w:right="36"/>
        <w:jc w:val="both"/>
        <w:textAlignment w:val="baseline"/>
        <w:rPr>
          <w:rFonts w:eastAsia="Arial"/>
          <w:sz w:val="18"/>
          <w:szCs w:val="20"/>
        </w:rPr>
      </w:pPr>
      <w:r w:rsidRPr="00DA11CC">
        <w:rPr>
          <w:rFonts w:eastAsia="Arial"/>
          <w:sz w:val="18"/>
          <w:szCs w:val="20"/>
        </w:rPr>
        <w:lastRenderedPageBreak/>
        <w:t>Supporting our customers and stakeholders with new knowledge, skills and tools to create strong, dynamic, customer-centric golf businesses</w:t>
      </w:r>
    </w:p>
    <w:p w14:paraId="153D8606" w14:textId="77777777" w:rsidR="005B103C" w:rsidRPr="00DA11CC" w:rsidRDefault="005B103C" w:rsidP="005B103C">
      <w:pPr>
        <w:spacing w:after="0" w:line="240" w:lineRule="auto"/>
        <w:ind w:right="36"/>
        <w:jc w:val="both"/>
        <w:textAlignment w:val="baseline"/>
        <w:rPr>
          <w:rFonts w:eastAsia="Arial"/>
          <w:i/>
          <w:iCs/>
          <w:sz w:val="18"/>
          <w:szCs w:val="20"/>
        </w:rPr>
      </w:pPr>
      <w:r w:rsidRPr="00DA11CC">
        <w:rPr>
          <w:rFonts w:eastAsia="Arial"/>
          <w:i/>
          <w:iCs/>
          <w:sz w:val="18"/>
          <w:szCs w:val="20"/>
        </w:rPr>
        <w:t>Sustainability</w:t>
      </w:r>
    </w:p>
    <w:p w14:paraId="744B4E8C" w14:textId="77777777" w:rsidR="005B103C" w:rsidRPr="00DA11CC" w:rsidRDefault="005B103C" w:rsidP="005B103C">
      <w:pPr>
        <w:spacing w:after="0" w:line="240" w:lineRule="auto"/>
        <w:ind w:right="36"/>
        <w:jc w:val="both"/>
        <w:textAlignment w:val="baseline"/>
        <w:rPr>
          <w:rFonts w:eastAsia="Arial"/>
          <w:sz w:val="18"/>
          <w:szCs w:val="20"/>
        </w:rPr>
      </w:pPr>
      <w:r w:rsidRPr="00DA11CC">
        <w:rPr>
          <w:rFonts w:eastAsia="Arial"/>
          <w:sz w:val="18"/>
          <w:szCs w:val="20"/>
        </w:rPr>
        <w:t>Enhancing the environment, increasing biodiversity, and engaging with customers and stakeholders</w:t>
      </w:r>
    </w:p>
    <w:p w14:paraId="549C4D2D" w14:textId="77777777" w:rsidR="007F0997" w:rsidRPr="00B36D17" w:rsidRDefault="007F0997" w:rsidP="005B103C">
      <w:pPr>
        <w:spacing w:after="0" w:line="240" w:lineRule="auto"/>
        <w:ind w:right="36"/>
        <w:jc w:val="both"/>
        <w:textAlignment w:val="baseline"/>
        <w:rPr>
          <w:rFonts w:eastAsia="Arial"/>
          <w:szCs w:val="24"/>
        </w:rPr>
      </w:pPr>
    </w:p>
    <w:p w14:paraId="21E05E44" w14:textId="00F44562" w:rsidR="007F0997" w:rsidRPr="00B36D17" w:rsidRDefault="007F0997" w:rsidP="005B103C">
      <w:pPr>
        <w:spacing w:after="0" w:line="240" w:lineRule="auto"/>
        <w:ind w:right="36"/>
        <w:jc w:val="both"/>
        <w:textAlignment w:val="baseline"/>
        <w:rPr>
          <w:rFonts w:eastAsia="Arial"/>
          <w:b/>
          <w:bCs/>
          <w:szCs w:val="24"/>
        </w:rPr>
      </w:pPr>
      <w:r w:rsidRPr="00B36D17">
        <w:rPr>
          <w:rFonts w:eastAsia="Arial"/>
          <w:b/>
          <w:bCs/>
          <w:szCs w:val="24"/>
        </w:rPr>
        <w:t xml:space="preserve">To find put more about Syngenta Turf and Landscape in the UK, visit the website </w:t>
      </w:r>
      <w:hyperlink r:id="rId16" w:history="1">
        <w:r w:rsidRPr="00B36D17">
          <w:rPr>
            <w:rStyle w:val="Hyperlink"/>
            <w:rFonts w:eastAsia="Arial"/>
            <w:b/>
            <w:bCs/>
            <w:szCs w:val="24"/>
          </w:rPr>
          <w:t>www.syngentaturf.co.uk</w:t>
        </w:r>
      </w:hyperlink>
      <w:r w:rsidRPr="00B36D17">
        <w:rPr>
          <w:rFonts w:eastAsia="Arial"/>
          <w:b/>
          <w:bCs/>
          <w:szCs w:val="24"/>
        </w:rPr>
        <w:t xml:space="preserve"> read more on </w:t>
      </w:r>
      <w:hyperlink r:id="rId17" w:history="1">
        <w:proofErr w:type="spellStart"/>
        <w:r w:rsidRPr="00B36D17">
          <w:rPr>
            <w:rStyle w:val="Hyperlink"/>
            <w:rFonts w:eastAsia="Arial"/>
            <w:b/>
            <w:bCs/>
            <w:szCs w:val="24"/>
          </w:rPr>
          <w:t>Linkedin</w:t>
        </w:r>
        <w:proofErr w:type="spellEnd"/>
      </w:hyperlink>
      <w:r w:rsidRPr="00B36D17">
        <w:rPr>
          <w:rFonts w:eastAsia="Arial"/>
          <w:b/>
          <w:bCs/>
          <w:szCs w:val="24"/>
        </w:rPr>
        <w:t xml:space="preserve"> or </w:t>
      </w:r>
      <w:hyperlink r:id="rId18" w:history="1">
        <w:r w:rsidRPr="00B36D17">
          <w:rPr>
            <w:rStyle w:val="Hyperlink"/>
            <w:rFonts w:eastAsia="Arial"/>
            <w:b/>
            <w:bCs/>
            <w:szCs w:val="24"/>
          </w:rPr>
          <w:t>follow us on X</w:t>
        </w:r>
      </w:hyperlink>
    </w:p>
    <w:p w14:paraId="31DF8D24" w14:textId="34A2D97D" w:rsidR="006D0FFF" w:rsidRDefault="0086575C" w:rsidP="00F6406A">
      <w:pPr>
        <w:spacing w:after="0" w:line="240" w:lineRule="auto"/>
        <w:ind w:right="36"/>
        <w:jc w:val="both"/>
        <w:textAlignment w:val="baseline"/>
        <w:rPr>
          <w:rFonts w:ascii="Arial" w:eastAsia="Times New Roman" w:hAnsi="Arial" w:cs="Arial"/>
          <w:sz w:val="18"/>
          <w:szCs w:val="18"/>
          <w:lang w:val="en-US"/>
        </w:rPr>
      </w:pPr>
      <w:r>
        <w:rPr>
          <w:rFonts w:ascii="Arial" w:eastAsia="Times New Roman" w:hAnsi="Arial" w:cs="Arial"/>
          <w:sz w:val="18"/>
          <w:szCs w:val="18"/>
          <w:lang w:val="en-US"/>
        </w:rPr>
        <w:br/>
      </w:r>
      <w:r w:rsidR="006D0FFF" w:rsidRPr="002D7DA0">
        <w:rPr>
          <w:rFonts w:ascii="Arial" w:eastAsia="Times New Roman" w:hAnsi="Arial" w:cs="Arial"/>
          <w:sz w:val="18"/>
          <w:szCs w:val="18"/>
          <w:lang w:val="en-US"/>
        </w:rPr>
        <w:t xml:space="preserve">Data protection is important to us. You are receiving this publication on the legal basis of Article 6 para 1 lit. f GDPR (“legitimate interest”). However, if you do not wish to receive further information about Syngenta, just send us a brief informal </w:t>
      </w:r>
      <w:hyperlink r:id="rId19" w:history="1">
        <w:r w:rsidR="006D0FFF" w:rsidRPr="00231E25">
          <w:rPr>
            <w:rStyle w:val="Hyperlink"/>
            <w:rFonts w:ascii="Arial" w:eastAsia="Times New Roman" w:hAnsi="Arial" w:cs="Arial"/>
            <w:sz w:val="18"/>
            <w:szCs w:val="18"/>
            <w:lang w:val="en-US"/>
          </w:rPr>
          <w:t>message</w:t>
        </w:r>
      </w:hyperlink>
      <w:r w:rsidR="006D0FFF" w:rsidRPr="002D7DA0">
        <w:rPr>
          <w:rFonts w:ascii="Arial" w:eastAsia="Times New Roman" w:hAnsi="Arial" w:cs="Arial"/>
          <w:sz w:val="18"/>
          <w:szCs w:val="18"/>
          <w:lang w:val="en-US"/>
        </w:rPr>
        <w:t xml:space="preserve"> and we will no longer process your details for this purpose. You can also find further details in our </w:t>
      </w:r>
      <w:hyperlink r:id="rId20" w:tgtFrame="_blank" w:history="1">
        <w:r w:rsidR="006D0FFF" w:rsidRPr="006D0FFF">
          <w:rPr>
            <w:rStyle w:val="Hyperlink"/>
            <w:rFonts w:ascii="Arial" w:eastAsia="Times New Roman" w:hAnsi="Arial" w:cs="Arial"/>
            <w:sz w:val="18"/>
            <w:szCs w:val="18"/>
            <w:lang w:val="en-US"/>
          </w:rPr>
          <w:t>privacy statement.</w:t>
        </w:r>
        <w:r w:rsidR="006D0FFF" w:rsidRPr="006D0FFF">
          <w:rPr>
            <w:rStyle w:val="Hyperlink"/>
            <w:rFonts w:ascii="Arial" w:eastAsia="Times New Roman" w:hAnsi="Arial" w:cs="Arial"/>
            <w:sz w:val="18"/>
            <w:szCs w:val="18"/>
            <w:u w:val="none"/>
            <w:lang w:val="en-US"/>
          </w:rPr>
          <w:t> </w:t>
        </w:r>
      </w:hyperlink>
    </w:p>
    <w:p w14:paraId="09140D0B" w14:textId="77777777" w:rsidR="00AC0AE8" w:rsidRPr="00AC0AE8" w:rsidRDefault="00AC0AE8" w:rsidP="00F6406A">
      <w:pPr>
        <w:pStyle w:val="Cautionarystatement"/>
        <w:ind w:right="36"/>
        <w:jc w:val="both"/>
        <w:rPr>
          <w:b/>
          <w:bCs/>
        </w:rPr>
      </w:pPr>
      <w:r w:rsidRPr="00AC0AE8">
        <w:rPr>
          <w:b/>
          <w:bCs/>
        </w:rPr>
        <w:t>Cautionary Statement Regarding Forward-Looking Statements</w:t>
      </w:r>
    </w:p>
    <w:p w14:paraId="6145140B" w14:textId="77777777" w:rsidR="008D3612" w:rsidRPr="00046AAF" w:rsidRDefault="008D3612" w:rsidP="00F6406A">
      <w:pPr>
        <w:ind w:right="36"/>
        <w:jc w:val="both"/>
        <w:rPr>
          <w:sz w:val="18"/>
          <w:szCs w:val="18"/>
          <w:lang w:val="en-US"/>
        </w:rPr>
      </w:pPr>
      <w:r w:rsidRPr="00046AAF">
        <w:rPr>
          <w:sz w:val="18"/>
          <w:szCs w:val="18"/>
          <w:lang w:val="en-US"/>
        </w:rPr>
        <w:t>This document may contain forward-looking statements, which can be identified by terminology such as ‘expect</w:t>
      </w:r>
      <w:proofErr w:type="gramStart"/>
      <w:r w:rsidRPr="00046AAF">
        <w:rPr>
          <w:sz w:val="18"/>
          <w:szCs w:val="18"/>
          <w:lang w:val="en-US"/>
        </w:rPr>
        <w:t>’, ‘</w:t>
      </w:r>
      <w:proofErr w:type="gramEnd"/>
      <w:r w:rsidRPr="00046AAF">
        <w:rPr>
          <w:sz w:val="18"/>
          <w:szCs w:val="18"/>
          <w:lang w:val="en-US"/>
        </w:rPr>
        <w:t>would</w:t>
      </w:r>
      <w:proofErr w:type="gramStart"/>
      <w:r w:rsidRPr="00046AAF">
        <w:rPr>
          <w:sz w:val="18"/>
          <w:szCs w:val="18"/>
          <w:lang w:val="en-US"/>
        </w:rPr>
        <w:t>’, ‘</w:t>
      </w:r>
      <w:proofErr w:type="gramEnd"/>
      <w:r w:rsidRPr="00046AAF">
        <w:rPr>
          <w:sz w:val="18"/>
          <w:szCs w:val="18"/>
          <w:lang w:val="en-US"/>
        </w:rPr>
        <w:t>will</w:t>
      </w:r>
      <w:proofErr w:type="gramStart"/>
      <w:r w:rsidRPr="00046AAF">
        <w:rPr>
          <w:sz w:val="18"/>
          <w:szCs w:val="18"/>
          <w:lang w:val="en-US"/>
        </w:rPr>
        <w:t>’, ‘</w:t>
      </w:r>
      <w:proofErr w:type="gramEnd"/>
      <w:r w:rsidRPr="00046AAF">
        <w:rPr>
          <w:sz w:val="18"/>
          <w:szCs w:val="18"/>
          <w:lang w:val="en-US"/>
        </w:rPr>
        <w:t>potential</w:t>
      </w:r>
      <w:proofErr w:type="gramStart"/>
      <w:r w:rsidRPr="00046AAF">
        <w:rPr>
          <w:sz w:val="18"/>
          <w:szCs w:val="18"/>
          <w:lang w:val="en-US"/>
        </w:rPr>
        <w:t>’, ‘</w:t>
      </w:r>
      <w:proofErr w:type="gramEnd"/>
      <w:r w:rsidRPr="00046AAF">
        <w:rPr>
          <w:sz w:val="18"/>
          <w:szCs w:val="18"/>
          <w:lang w:val="en-US"/>
        </w:rPr>
        <w:t>plans</w:t>
      </w:r>
      <w:proofErr w:type="gramStart"/>
      <w:r w:rsidRPr="00046AAF">
        <w:rPr>
          <w:sz w:val="18"/>
          <w:szCs w:val="18"/>
          <w:lang w:val="en-US"/>
        </w:rPr>
        <w:t>’, ‘</w:t>
      </w:r>
      <w:proofErr w:type="gramEnd"/>
      <w:r w:rsidRPr="00046AAF">
        <w:rPr>
          <w:sz w:val="18"/>
          <w:szCs w:val="18"/>
          <w:lang w:val="en-US"/>
        </w:rPr>
        <w:t>prospects</w:t>
      </w:r>
      <w:proofErr w:type="gramStart"/>
      <w:r w:rsidRPr="00046AAF">
        <w:rPr>
          <w:sz w:val="18"/>
          <w:szCs w:val="18"/>
          <w:lang w:val="en-US"/>
        </w:rPr>
        <w:t>’, ‘</w:t>
      </w:r>
      <w:proofErr w:type="gramEnd"/>
      <w:r w:rsidRPr="00046AAF">
        <w:rPr>
          <w:sz w:val="18"/>
          <w:szCs w:val="18"/>
          <w:lang w:val="en-US"/>
        </w:rPr>
        <w:t>estimated’, ‘aiming’, ‘on track’ and similar expressions. Such statements may be subject to risks and uncertainties that could cause the actual results to differ materially from these statements. For Syngenta, such risks and uncertainties include risks relating to legal proceedings, regulatory approvals, new product development, increasing competition, customer credit risk, general economic and market conditions, compliance and remediation, intellectual property rights, implementation of organizational changes, impairment of intangible assets, consumer perceptions of genetically modified crops and organisms or crop protection chemicals, climatic variations, fluctuations in exchange rates and/or commodity prices, single source supply arrangements, political uncertainty, natural disasters, and breaches of data security or other disruptions of information technology. Syngenta assumes no obligation to update forward-looking statements to reflect actual results, changed assumptions or other factors.</w:t>
      </w:r>
    </w:p>
    <w:p w14:paraId="321EDAEA" w14:textId="34E1301C" w:rsidR="008D3612" w:rsidRPr="00046AAF" w:rsidRDefault="008D3612" w:rsidP="00F6406A">
      <w:pPr>
        <w:ind w:right="36"/>
        <w:jc w:val="both"/>
        <w:rPr>
          <w:sz w:val="18"/>
          <w:szCs w:val="18"/>
          <w:lang w:val="en-US"/>
        </w:rPr>
      </w:pPr>
      <w:r w:rsidRPr="00046AAF">
        <w:rPr>
          <w:sz w:val="18"/>
          <w:szCs w:val="18"/>
          <w:lang w:val="en-US"/>
        </w:rPr>
        <w:t>©202</w:t>
      </w:r>
      <w:r w:rsidR="000933CA">
        <w:rPr>
          <w:sz w:val="18"/>
          <w:szCs w:val="18"/>
          <w:lang w:val="en-US"/>
        </w:rPr>
        <w:t>5</w:t>
      </w:r>
      <w:r w:rsidRPr="00046AAF">
        <w:rPr>
          <w:sz w:val="18"/>
          <w:szCs w:val="18"/>
          <w:lang w:val="en-US"/>
        </w:rPr>
        <w:t xml:space="preserve"> Syngenta.</w:t>
      </w:r>
      <w:r w:rsidR="00513527">
        <w:rPr>
          <w:sz w:val="18"/>
          <w:szCs w:val="18"/>
          <w:lang w:val="en-US"/>
        </w:rPr>
        <w:t xml:space="preserve"> </w:t>
      </w:r>
      <w:r w:rsidR="0086575C">
        <w:rPr>
          <w:sz w:val="18"/>
          <w:szCs w:val="18"/>
          <w:lang w:val="en-US"/>
        </w:rPr>
        <w:t>Jealott’s Hill International Research Centre, Bracknell, Berkshire, RG42 6EY, UK</w:t>
      </w:r>
      <w:r w:rsidRPr="00046AAF">
        <w:rPr>
          <w:sz w:val="18"/>
          <w:szCs w:val="18"/>
          <w:lang w:val="en-US"/>
        </w:rPr>
        <w:t>.</w:t>
      </w:r>
    </w:p>
    <w:p w14:paraId="64C11294" w14:textId="77777777" w:rsidR="008F5101" w:rsidRPr="008F5101" w:rsidRDefault="008F5101" w:rsidP="008D3612">
      <w:pPr>
        <w:jc w:val="both"/>
        <w:rPr>
          <w:sz w:val="18"/>
          <w:szCs w:val="18"/>
          <w:lang w:val="en-US"/>
        </w:rPr>
      </w:pPr>
    </w:p>
    <w:sectPr w:rsidR="008F5101" w:rsidRPr="008F5101" w:rsidSect="00DA65E5">
      <w:footerReference w:type="default" r:id="rId21"/>
      <w:headerReference w:type="first" r:id="rId22"/>
      <w:footerReference w:type="first" r:id="rId23"/>
      <w:pgSz w:w="11906" w:h="16838" w:code="9"/>
      <w:pgMar w:top="1138" w:right="850" w:bottom="2304" w:left="850" w:header="113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2017" w14:textId="77777777" w:rsidR="00D67988" w:rsidRPr="00D96FE4" w:rsidRDefault="00D67988" w:rsidP="007246A5">
      <w:pPr>
        <w:spacing w:line="240" w:lineRule="auto"/>
      </w:pPr>
      <w:r w:rsidRPr="00D96FE4">
        <w:separator/>
      </w:r>
    </w:p>
    <w:p w14:paraId="6DE2EBE4" w14:textId="77777777" w:rsidR="00D67988" w:rsidRPr="00D96FE4" w:rsidRDefault="00D67988"/>
  </w:endnote>
  <w:endnote w:type="continuationSeparator" w:id="0">
    <w:p w14:paraId="1F9542B9" w14:textId="77777777" w:rsidR="00D67988" w:rsidRPr="00D96FE4" w:rsidRDefault="00D67988" w:rsidP="007246A5">
      <w:pPr>
        <w:spacing w:line="240" w:lineRule="auto"/>
      </w:pPr>
      <w:r w:rsidRPr="00D96FE4">
        <w:continuationSeparator/>
      </w:r>
    </w:p>
    <w:p w14:paraId="3C2D6782" w14:textId="77777777" w:rsidR="00D67988" w:rsidRPr="00D96FE4" w:rsidRDefault="00D67988"/>
  </w:endnote>
  <w:endnote w:type="continuationNotice" w:id="1">
    <w:p w14:paraId="5EE0EC12" w14:textId="77777777" w:rsidR="00D67988" w:rsidRPr="00D96FE4" w:rsidRDefault="00D679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586"/>
      <w:gridCol w:w="20"/>
    </w:tblGrid>
    <w:tr w:rsidR="008F5101" w:rsidRPr="00AB370C" w14:paraId="22A44B8F" w14:textId="77777777" w:rsidTr="001F171E">
      <w:tc>
        <w:tcPr>
          <w:tcW w:w="3618" w:type="dxa"/>
        </w:tcPr>
        <w:p w14:paraId="6FF14F41" w14:textId="77777777" w:rsidR="008F5101" w:rsidRPr="00AB370C" w:rsidRDefault="008F5101" w:rsidP="008F5101">
          <w:pPr>
            <w:pStyle w:val="Footer"/>
            <w:rPr>
              <w:color w:val="000000" w:themeColor="text1"/>
            </w:rPr>
          </w:pPr>
        </w:p>
      </w:tc>
      <w:tc>
        <w:tcPr>
          <w:tcW w:w="6586" w:type="dxa"/>
        </w:tcPr>
        <w:p w14:paraId="177A64AE" w14:textId="77777777" w:rsidR="008F5101" w:rsidRPr="00AB370C" w:rsidRDefault="008F5101" w:rsidP="008F5101">
          <w:pPr>
            <w:pStyle w:val="Footer"/>
            <w:jc w:val="right"/>
            <w:rPr>
              <w:color w:val="000000" w:themeColor="text1"/>
            </w:rPr>
          </w:pPr>
        </w:p>
      </w:tc>
      <w:tc>
        <w:tcPr>
          <w:tcW w:w="20" w:type="dxa"/>
        </w:tcPr>
        <w:p w14:paraId="4D75289F" w14:textId="77777777" w:rsidR="008F5101" w:rsidRPr="00AB370C" w:rsidRDefault="008F5101" w:rsidP="008F5101">
          <w:pPr>
            <w:pStyle w:val="Footer"/>
            <w:jc w:val="right"/>
            <w:rPr>
              <w:color w:val="000000" w:themeColor="text1"/>
            </w:rPr>
          </w:pPr>
        </w:p>
      </w:tc>
    </w:tr>
    <w:tr w:rsidR="008F5101" w:rsidRPr="00AB370C" w14:paraId="79886304" w14:textId="77777777" w:rsidTr="001F171E">
      <w:trPr>
        <w:gridAfter w:val="1"/>
        <w:wAfter w:w="20" w:type="dxa"/>
      </w:trPr>
      <w:tc>
        <w:tcPr>
          <w:tcW w:w="3618" w:type="dxa"/>
        </w:tcPr>
        <w:p w14:paraId="13F360BA" w14:textId="77777777" w:rsidR="008F5101" w:rsidRPr="00AB370C" w:rsidRDefault="008F5101" w:rsidP="008F5101">
          <w:pPr>
            <w:rPr>
              <w:color w:val="000000" w:themeColor="text1"/>
              <w:sz w:val="16"/>
              <w:szCs w:val="16"/>
            </w:rPr>
          </w:pPr>
          <w:hyperlink r:id="rId1" w:history="1">
            <w:r w:rsidRPr="00AB370C">
              <w:rPr>
                <w:rStyle w:val="Hyperlink"/>
                <w:color w:val="000000" w:themeColor="text1"/>
                <w:sz w:val="16"/>
                <w:szCs w:val="16"/>
              </w:rPr>
              <w:t>www.syngenta.com</w:t>
            </w:r>
          </w:hyperlink>
        </w:p>
      </w:tc>
      <w:tc>
        <w:tcPr>
          <w:tcW w:w="6586" w:type="dxa"/>
          <w:vAlign w:val="bottom"/>
        </w:tcPr>
        <w:p w14:paraId="7AD286C0" w14:textId="77777777" w:rsidR="008F5101" w:rsidRPr="00AB370C" w:rsidRDefault="008F5101" w:rsidP="008F5101">
          <w:pPr>
            <w:pStyle w:val="Footer"/>
            <w:jc w:val="right"/>
            <w:rPr>
              <w:color w:val="000000" w:themeColor="text1"/>
            </w:rPr>
          </w:pPr>
          <w:r w:rsidRPr="00AB370C">
            <w:rPr>
              <w:color w:val="000000" w:themeColor="text1"/>
            </w:rPr>
            <w:fldChar w:fldCharType="begin"/>
          </w:r>
          <w:r w:rsidRPr="00AB370C">
            <w:rPr>
              <w:color w:val="000000" w:themeColor="text1"/>
            </w:rPr>
            <w:instrText>PAGE   \* MERGEFORMAT</w:instrText>
          </w:r>
          <w:r w:rsidRPr="00AB370C">
            <w:rPr>
              <w:color w:val="000000" w:themeColor="text1"/>
            </w:rPr>
            <w:fldChar w:fldCharType="separate"/>
          </w:r>
          <w:r w:rsidRPr="00AB370C">
            <w:rPr>
              <w:color w:val="000000" w:themeColor="text1"/>
            </w:rPr>
            <w:t>1</w:t>
          </w:r>
          <w:r w:rsidRPr="00AB370C">
            <w:rPr>
              <w:color w:val="000000" w:themeColor="text1"/>
            </w:rPr>
            <w:fldChar w:fldCharType="end"/>
          </w:r>
          <w:r w:rsidRPr="00AB370C">
            <w:rPr>
              <w:color w:val="000000" w:themeColor="text1"/>
            </w:rPr>
            <w:t>/</w:t>
          </w:r>
          <w:r w:rsidR="00894A0E">
            <w:rPr>
              <w:color w:val="000000" w:themeColor="text1"/>
            </w:rPr>
            <w:t>2</w:t>
          </w:r>
        </w:p>
      </w:tc>
    </w:tr>
  </w:tbl>
  <w:p w14:paraId="004B869F" w14:textId="77777777" w:rsidR="008F5101" w:rsidRDefault="008F5101">
    <w:pPr>
      <w:pStyle w:val="Footer"/>
    </w:pPr>
    <w:r>
      <w:rPr>
        <w:noProof/>
        <w:sz w:val="18"/>
        <w:szCs w:val="18"/>
      </w:rPr>
      <mc:AlternateContent>
        <mc:Choice Requires="wps">
          <w:drawing>
            <wp:anchor distT="0" distB="0" distL="114300" distR="114300" simplePos="0" relativeHeight="251658242" behindDoc="1" locked="0" layoutInCell="1" allowOverlap="1" wp14:anchorId="35AB28E4" wp14:editId="024C8DCC">
              <wp:simplePos x="0" y="0"/>
              <wp:positionH relativeFrom="page">
                <wp:posOffset>0</wp:posOffset>
              </wp:positionH>
              <wp:positionV relativeFrom="paragraph">
                <wp:posOffset>-417195</wp:posOffset>
              </wp:positionV>
              <wp:extent cx="7555865" cy="810895"/>
              <wp:effectExtent l="0" t="0" r="6985" b="8255"/>
              <wp:wrapNone/>
              <wp:docPr id="1982199522" name="Rectangle 3"/>
              <wp:cNvGraphicFramePr/>
              <a:graphic xmlns:a="http://schemas.openxmlformats.org/drawingml/2006/main">
                <a:graphicData uri="http://schemas.microsoft.com/office/word/2010/wordprocessingShape">
                  <wps:wsp>
                    <wps:cNvSpPr/>
                    <wps:spPr>
                      <a:xfrm>
                        <a:off x="0" y="0"/>
                        <a:ext cx="7555865" cy="8108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357B0" id="Rectangle 3" o:spid="_x0000_s1026" style="position:absolute;margin-left:0;margin-top:-32.85pt;width:594.95pt;height:63.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" fillcolor="#d8d8d8 [2732]"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586"/>
      <w:gridCol w:w="20"/>
    </w:tblGrid>
    <w:tr w:rsidR="008F5101" w:rsidRPr="00AB370C" w14:paraId="174B8671" w14:textId="77777777" w:rsidTr="001F171E">
      <w:tc>
        <w:tcPr>
          <w:tcW w:w="3618" w:type="dxa"/>
        </w:tcPr>
        <w:p w14:paraId="7B7C7BC7" w14:textId="77777777" w:rsidR="008F5101" w:rsidRPr="00AB370C" w:rsidRDefault="008F5101" w:rsidP="008F5101">
          <w:pPr>
            <w:pStyle w:val="Footer"/>
            <w:rPr>
              <w:color w:val="000000" w:themeColor="text1"/>
            </w:rPr>
          </w:pPr>
        </w:p>
      </w:tc>
      <w:tc>
        <w:tcPr>
          <w:tcW w:w="6586" w:type="dxa"/>
        </w:tcPr>
        <w:p w14:paraId="71A57D72" w14:textId="77777777" w:rsidR="008F5101" w:rsidRPr="00AB370C" w:rsidRDefault="008F5101" w:rsidP="008F5101">
          <w:pPr>
            <w:pStyle w:val="Footer"/>
            <w:jc w:val="right"/>
            <w:rPr>
              <w:color w:val="000000" w:themeColor="text1"/>
            </w:rPr>
          </w:pPr>
        </w:p>
      </w:tc>
      <w:tc>
        <w:tcPr>
          <w:tcW w:w="20" w:type="dxa"/>
        </w:tcPr>
        <w:p w14:paraId="74CA7DDD" w14:textId="77777777" w:rsidR="008F5101" w:rsidRPr="00AB370C" w:rsidRDefault="008F5101" w:rsidP="008F5101">
          <w:pPr>
            <w:pStyle w:val="Footer"/>
            <w:jc w:val="right"/>
            <w:rPr>
              <w:color w:val="000000" w:themeColor="text1"/>
            </w:rPr>
          </w:pPr>
        </w:p>
      </w:tc>
    </w:tr>
    <w:tr w:rsidR="008F5101" w:rsidRPr="00AB370C" w14:paraId="14A19019" w14:textId="77777777" w:rsidTr="001F171E">
      <w:trPr>
        <w:gridAfter w:val="1"/>
        <w:wAfter w:w="20" w:type="dxa"/>
      </w:trPr>
      <w:tc>
        <w:tcPr>
          <w:tcW w:w="3618" w:type="dxa"/>
        </w:tcPr>
        <w:p w14:paraId="477159F8" w14:textId="77777777" w:rsidR="008F5101" w:rsidRPr="00AB370C" w:rsidRDefault="008F5101" w:rsidP="008F5101">
          <w:pPr>
            <w:rPr>
              <w:color w:val="000000" w:themeColor="text1"/>
              <w:sz w:val="16"/>
              <w:szCs w:val="16"/>
            </w:rPr>
          </w:pPr>
          <w:hyperlink r:id="rId1" w:history="1">
            <w:r w:rsidRPr="00AB370C">
              <w:rPr>
                <w:rStyle w:val="Hyperlink"/>
                <w:color w:val="000000" w:themeColor="text1"/>
                <w:sz w:val="16"/>
                <w:szCs w:val="16"/>
              </w:rPr>
              <w:t>www.syngenta.com</w:t>
            </w:r>
          </w:hyperlink>
        </w:p>
      </w:tc>
      <w:tc>
        <w:tcPr>
          <w:tcW w:w="6586" w:type="dxa"/>
          <w:vAlign w:val="bottom"/>
        </w:tcPr>
        <w:p w14:paraId="62954C6B" w14:textId="77777777" w:rsidR="008F5101" w:rsidRPr="00AB370C" w:rsidRDefault="008F5101" w:rsidP="008F5101">
          <w:pPr>
            <w:pStyle w:val="Footer"/>
            <w:jc w:val="right"/>
            <w:rPr>
              <w:color w:val="000000" w:themeColor="text1"/>
            </w:rPr>
          </w:pPr>
          <w:r w:rsidRPr="00AB370C">
            <w:rPr>
              <w:color w:val="000000" w:themeColor="text1"/>
            </w:rPr>
            <w:fldChar w:fldCharType="begin"/>
          </w:r>
          <w:r w:rsidRPr="00AB370C">
            <w:rPr>
              <w:color w:val="000000" w:themeColor="text1"/>
            </w:rPr>
            <w:instrText>PAGE   \* MERGEFORMAT</w:instrText>
          </w:r>
          <w:r w:rsidRPr="00AB370C">
            <w:rPr>
              <w:color w:val="000000" w:themeColor="text1"/>
            </w:rPr>
            <w:fldChar w:fldCharType="separate"/>
          </w:r>
          <w:r w:rsidRPr="00AB370C">
            <w:rPr>
              <w:color w:val="000000" w:themeColor="text1"/>
            </w:rPr>
            <w:t>1</w:t>
          </w:r>
          <w:r w:rsidRPr="00AB370C">
            <w:rPr>
              <w:color w:val="000000" w:themeColor="text1"/>
            </w:rPr>
            <w:fldChar w:fldCharType="end"/>
          </w:r>
          <w:r w:rsidRPr="00AB370C">
            <w:rPr>
              <w:color w:val="000000" w:themeColor="text1"/>
            </w:rPr>
            <w:t>/</w:t>
          </w:r>
          <w:r w:rsidR="00894A0E">
            <w:rPr>
              <w:color w:val="000000" w:themeColor="text1"/>
            </w:rPr>
            <w:t>2</w:t>
          </w:r>
        </w:p>
      </w:tc>
    </w:tr>
  </w:tbl>
  <w:p w14:paraId="1521BFCA" w14:textId="77777777" w:rsidR="008F5101" w:rsidRDefault="008F5101">
    <w:pPr>
      <w:pStyle w:val="Footer"/>
    </w:pPr>
    <w:r>
      <w:rPr>
        <w:noProof/>
        <w:sz w:val="18"/>
        <w:szCs w:val="18"/>
      </w:rPr>
      <mc:AlternateContent>
        <mc:Choice Requires="wps">
          <w:drawing>
            <wp:anchor distT="0" distB="0" distL="114300" distR="114300" simplePos="0" relativeHeight="251658241" behindDoc="1" locked="0" layoutInCell="1" allowOverlap="1" wp14:anchorId="55FB5CFC" wp14:editId="272B0A23">
              <wp:simplePos x="0" y="0"/>
              <wp:positionH relativeFrom="page">
                <wp:posOffset>-2540</wp:posOffset>
              </wp:positionH>
              <wp:positionV relativeFrom="paragraph">
                <wp:posOffset>-417195</wp:posOffset>
              </wp:positionV>
              <wp:extent cx="7555865" cy="810895"/>
              <wp:effectExtent l="0" t="0" r="6985" b="8255"/>
              <wp:wrapNone/>
              <wp:docPr id="941805963" name="Rectangle 3"/>
              <wp:cNvGraphicFramePr/>
              <a:graphic xmlns:a="http://schemas.openxmlformats.org/drawingml/2006/main">
                <a:graphicData uri="http://schemas.microsoft.com/office/word/2010/wordprocessingShape">
                  <wps:wsp>
                    <wps:cNvSpPr/>
                    <wps:spPr>
                      <a:xfrm>
                        <a:off x="0" y="0"/>
                        <a:ext cx="7555865" cy="8108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EC90" id="Rectangle 3" o:spid="_x0000_s1026" style="position:absolute;margin-left:-.2pt;margin-top:-32.85pt;width:594.95pt;height:63.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" fillcolor="#d8d8d8 [273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C0B4" w14:textId="77777777" w:rsidR="00D67988" w:rsidRPr="00D96FE4" w:rsidRDefault="00D67988" w:rsidP="007246A5">
      <w:pPr>
        <w:spacing w:line="240" w:lineRule="auto"/>
      </w:pPr>
      <w:r w:rsidRPr="00D96FE4">
        <w:separator/>
      </w:r>
    </w:p>
    <w:p w14:paraId="5A738D89" w14:textId="77777777" w:rsidR="00D67988" w:rsidRPr="00D96FE4" w:rsidRDefault="00D67988"/>
  </w:footnote>
  <w:footnote w:type="continuationSeparator" w:id="0">
    <w:p w14:paraId="71634581" w14:textId="77777777" w:rsidR="00D67988" w:rsidRPr="00D96FE4" w:rsidRDefault="00D67988" w:rsidP="007246A5">
      <w:pPr>
        <w:spacing w:line="240" w:lineRule="auto"/>
      </w:pPr>
      <w:r w:rsidRPr="00D96FE4">
        <w:continuationSeparator/>
      </w:r>
    </w:p>
    <w:p w14:paraId="086E6459" w14:textId="77777777" w:rsidR="00D67988" w:rsidRPr="00D96FE4" w:rsidRDefault="00D67988"/>
  </w:footnote>
  <w:footnote w:type="continuationNotice" w:id="1">
    <w:p w14:paraId="0938B9BD" w14:textId="77777777" w:rsidR="00D67988" w:rsidRPr="00D96FE4" w:rsidRDefault="00D679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9B4D" w14:textId="50C00430" w:rsidR="008F5101" w:rsidRDefault="004A6B65">
    <w:pPr>
      <w:pStyle w:val="Header"/>
    </w:pPr>
    <w:r>
      <w:rPr>
        <w:noProof/>
        <w:lang w:val="en-US"/>
      </w:rPr>
      <mc:AlternateContent>
        <mc:Choice Requires="wps">
          <w:drawing>
            <wp:anchor distT="0" distB="0" distL="114300" distR="114300" simplePos="0" relativeHeight="251660290" behindDoc="0" locked="0" layoutInCell="1" allowOverlap="1" wp14:anchorId="716D8EC9" wp14:editId="687D8F2E">
              <wp:simplePos x="0" y="0"/>
              <wp:positionH relativeFrom="margin">
                <wp:posOffset>-209550</wp:posOffset>
              </wp:positionH>
              <wp:positionV relativeFrom="paragraph">
                <wp:posOffset>-638810</wp:posOffset>
              </wp:positionV>
              <wp:extent cx="5937250" cy="1174750"/>
              <wp:effectExtent l="0" t="0" r="0" b="6350"/>
              <wp:wrapNone/>
              <wp:docPr id="1756642973" name="Text Box 1"/>
              <wp:cNvGraphicFramePr/>
              <a:graphic xmlns:a="http://schemas.openxmlformats.org/drawingml/2006/main">
                <a:graphicData uri="http://schemas.microsoft.com/office/word/2010/wordprocessingShape">
                  <wps:wsp>
                    <wps:cNvSpPr txBox="1"/>
                    <wps:spPr>
                      <a:xfrm>
                        <a:off x="0" y="0"/>
                        <a:ext cx="5937250" cy="1174750"/>
                      </a:xfrm>
                      <a:prstGeom prst="rect">
                        <a:avLst/>
                      </a:prstGeom>
                      <a:noFill/>
                      <a:ln w="6350">
                        <a:noFill/>
                      </a:ln>
                    </wps:spPr>
                    <wps:txbx>
                      <w:txbxContent>
                        <w:p w14:paraId="762F2E01" w14:textId="3AA8AFAF" w:rsidR="004A6B65" w:rsidRPr="00FF62F1" w:rsidRDefault="004A6B65" w:rsidP="004A6B65">
                          <w:pPr>
                            <w:jc w:val="center"/>
                            <w:rPr>
                              <w:rFonts w:ascii="Arial" w:hAnsi="Arial" w:cs="Arial"/>
                              <w:b/>
                              <w:bCs/>
                              <w:color w:val="BFBFBF" w:themeColor="background1" w:themeShade="B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D8EC9" id="_x0000_t202" coordsize="21600,21600" o:spt="202" path="m,l,21600r21600,l21600,xe">
              <v:stroke joinstyle="miter"/>
              <v:path gradientshapeok="t" o:connecttype="rect"/>
            </v:shapetype>
            <v:shape id="_x0000_s1027" type="#_x0000_t202" style="position:absolute;margin-left:-16.5pt;margin-top:-50.3pt;width:467.5pt;height:92.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" filled="f" stroked="f" strokeweight=".5pt">
              <v:textbox>
                <w:txbxContent>
                  <w:p w14:paraId="762F2E01" w14:textId="3AA8AFAF" w:rsidR="004A6B65" w:rsidRPr="00FF62F1" w:rsidRDefault="004A6B65" w:rsidP="004A6B65">
                    <w:pPr>
                      <w:jc w:val="center"/>
                      <w:rPr>
                        <w:rFonts w:ascii="Arial" w:hAnsi="Arial" w:cs="Arial"/>
                        <w:b/>
                        <w:bCs/>
                        <w:color w:val="BFBFBF" w:themeColor="background1" w:themeShade="BF"/>
                        <w:sz w:val="24"/>
                        <w:szCs w:val="24"/>
                      </w:rPr>
                    </w:pPr>
                  </w:p>
                </w:txbxContent>
              </v:textbox>
              <w10:wrap anchorx="margin"/>
            </v:shape>
          </w:pict>
        </mc:Fallback>
      </mc:AlternateContent>
    </w:r>
    <w:r w:rsidR="008F5101" w:rsidRPr="00D96FE4">
      <w:rPr>
        <w:noProof/>
      </w:rPr>
      <w:drawing>
        <wp:anchor distT="0" distB="457200" distL="0" distR="3240405" simplePos="0" relativeHeight="251658240" behindDoc="1" locked="0" layoutInCell="1" allowOverlap="1" wp14:anchorId="4DE86BDA" wp14:editId="687E727F">
          <wp:simplePos x="0" y="0"/>
          <wp:positionH relativeFrom="margin">
            <wp:posOffset>5274310</wp:posOffset>
          </wp:positionH>
          <wp:positionV relativeFrom="page">
            <wp:posOffset>335280</wp:posOffset>
          </wp:positionV>
          <wp:extent cx="1197610" cy="356235"/>
          <wp:effectExtent l="0" t="0" r="2540" b="5715"/>
          <wp:wrapNone/>
          <wp:docPr id="833408023" name="Graphic 8334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7610" cy="356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0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8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A65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DAC800"/>
    <w:lvl w:ilvl="0">
      <w:start w:val="1"/>
      <w:numFmt w:val="lowerRoman"/>
      <w:pStyle w:val="ListNumber2"/>
      <w:lvlText w:val="%1."/>
      <w:lvlJc w:val="left"/>
      <w:pPr>
        <w:ind w:left="2815" w:hanging="360"/>
      </w:pPr>
      <w:rPr>
        <w:rFonts w:hint="default"/>
      </w:rPr>
    </w:lvl>
  </w:abstractNum>
  <w:abstractNum w:abstractNumId="4" w15:restartNumberingAfterBreak="0">
    <w:nsid w:val="FFFFFF80"/>
    <w:multiLevelType w:val="singleLevel"/>
    <w:tmpl w:val="AC861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2A3D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F471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A32D8"/>
    <w:lvl w:ilvl="0">
      <w:start w:val="1"/>
      <w:numFmt w:val="bullet"/>
      <w:pStyle w:val="ListBullet2"/>
      <w:lvlText w:val="–"/>
      <w:lvlJc w:val="left"/>
      <w:pPr>
        <w:ind w:left="2458" w:hanging="360"/>
      </w:pPr>
      <w:rPr>
        <w:rFonts w:ascii="Arial" w:hAnsi="Arial" w:hint="default"/>
      </w:rPr>
    </w:lvl>
  </w:abstractNum>
  <w:abstractNum w:abstractNumId="8" w15:restartNumberingAfterBreak="0">
    <w:nsid w:val="FFFFFF88"/>
    <w:multiLevelType w:val="singleLevel"/>
    <w:tmpl w:val="10948280"/>
    <w:lvl w:ilvl="0">
      <w:start w:val="1"/>
      <w:numFmt w:val="lowerLetter"/>
      <w:pStyle w:val="ListNumber"/>
      <w:lvlText w:val="%1."/>
      <w:lvlJc w:val="left"/>
      <w:pPr>
        <w:ind w:left="2458" w:hanging="360"/>
      </w:pPr>
    </w:lvl>
  </w:abstractNum>
  <w:abstractNum w:abstractNumId="9" w15:restartNumberingAfterBreak="0">
    <w:nsid w:val="FFFFFF89"/>
    <w:multiLevelType w:val="singleLevel"/>
    <w:tmpl w:val="30E66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C41BA2"/>
    <w:multiLevelType w:val="hybridMultilevel"/>
    <w:tmpl w:val="93FE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73FD4"/>
    <w:multiLevelType w:val="multilevel"/>
    <w:tmpl w:val="FC561EAA"/>
    <w:name w:val="BulletList"/>
    <w:lvl w:ilvl="0">
      <w:start w:val="1"/>
      <w:numFmt w:val="bullet"/>
      <w:pStyle w:val="Bullet1"/>
      <w:lvlText w:val=""/>
      <w:lvlJc w:val="left"/>
      <w:pPr>
        <w:ind w:left="360" w:hanging="360"/>
      </w:pPr>
      <w:rPr>
        <w:rFonts w:ascii="Symbol" w:hAnsi="Symbol" w:hint="default"/>
        <w:color w:val="000000" w:themeColor="text1"/>
      </w:rPr>
    </w:lvl>
    <w:lvl w:ilvl="1">
      <w:start w:val="1"/>
      <w:numFmt w:val="bullet"/>
      <w:pStyle w:val="Bullet2"/>
      <w:lvlText w:val="–"/>
      <w:lvlJc w:val="left"/>
      <w:pPr>
        <w:ind w:left="720" w:hanging="360"/>
      </w:pPr>
      <w:rPr>
        <w:rFonts w:ascii="Arial" w:hAnsi="Arial" w:hint="default"/>
        <w:color w:val="000000" w:themeColor="text1"/>
      </w:rPr>
    </w:lvl>
    <w:lvl w:ilvl="2">
      <w:start w:val="1"/>
      <w:numFmt w:val="bullet"/>
      <w:pStyle w:val="Bullet3"/>
      <w:lvlText w:val=""/>
      <w:lvlJc w:val="left"/>
      <w:pPr>
        <w:ind w:left="1080" w:hanging="360"/>
      </w:pPr>
      <w:rPr>
        <w:rFonts w:ascii="Symbol" w:hAnsi="Symbol"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C3557A"/>
    <w:multiLevelType w:val="hybridMultilevel"/>
    <w:tmpl w:val="1354F892"/>
    <w:lvl w:ilvl="0" w:tplc="4B821C5E">
      <w:start w:val="1"/>
      <w:numFmt w:val="bullet"/>
      <w:pStyle w:val="Subheadl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00E6B"/>
    <w:multiLevelType w:val="hybridMultilevel"/>
    <w:tmpl w:val="AFD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840302">
    <w:abstractNumId w:val="9"/>
  </w:num>
  <w:num w:numId="2" w16cid:durableId="1794471547">
    <w:abstractNumId w:val="7"/>
  </w:num>
  <w:num w:numId="3" w16cid:durableId="57898861">
    <w:abstractNumId w:val="6"/>
  </w:num>
  <w:num w:numId="4" w16cid:durableId="465778241">
    <w:abstractNumId w:val="5"/>
  </w:num>
  <w:num w:numId="5" w16cid:durableId="909120275">
    <w:abstractNumId w:val="4"/>
  </w:num>
  <w:num w:numId="6" w16cid:durableId="202642685">
    <w:abstractNumId w:val="8"/>
  </w:num>
  <w:num w:numId="7" w16cid:durableId="1163542336">
    <w:abstractNumId w:val="3"/>
  </w:num>
  <w:num w:numId="8" w16cid:durableId="221911910">
    <w:abstractNumId w:val="2"/>
  </w:num>
  <w:num w:numId="9" w16cid:durableId="1296763412">
    <w:abstractNumId w:val="1"/>
  </w:num>
  <w:num w:numId="10" w16cid:durableId="667446398">
    <w:abstractNumId w:val="0"/>
  </w:num>
  <w:num w:numId="11" w16cid:durableId="286812778">
    <w:abstractNumId w:val="11"/>
  </w:num>
  <w:num w:numId="12" w16cid:durableId="894780054">
    <w:abstractNumId w:val="11"/>
  </w:num>
  <w:num w:numId="13" w16cid:durableId="1024744758">
    <w:abstractNumId w:val="11"/>
  </w:num>
  <w:num w:numId="14" w16cid:durableId="1041787469">
    <w:abstractNumId w:val="11"/>
  </w:num>
  <w:num w:numId="15" w16cid:durableId="1633318211">
    <w:abstractNumId w:val="11"/>
  </w:num>
  <w:num w:numId="16" w16cid:durableId="1504977601">
    <w:abstractNumId w:val="11"/>
  </w:num>
  <w:num w:numId="17" w16cid:durableId="2099521112">
    <w:abstractNumId w:val="12"/>
  </w:num>
  <w:num w:numId="18" w16cid:durableId="997659984">
    <w:abstractNumId w:val="9"/>
  </w:num>
  <w:num w:numId="19" w16cid:durableId="1449933615">
    <w:abstractNumId w:val="7"/>
  </w:num>
  <w:num w:numId="20" w16cid:durableId="872427310">
    <w:abstractNumId w:val="8"/>
  </w:num>
  <w:num w:numId="21" w16cid:durableId="672226291">
    <w:abstractNumId w:val="3"/>
  </w:num>
  <w:num w:numId="22" w16cid:durableId="1337921416">
    <w:abstractNumId w:val="13"/>
  </w:num>
  <w:num w:numId="23" w16cid:durableId="780101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8B"/>
    <w:rsid w:val="0000190C"/>
    <w:rsid w:val="000148A8"/>
    <w:rsid w:val="00025F92"/>
    <w:rsid w:val="000546CB"/>
    <w:rsid w:val="00066E17"/>
    <w:rsid w:val="0007465A"/>
    <w:rsid w:val="0009015C"/>
    <w:rsid w:val="000933CA"/>
    <w:rsid w:val="0009712A"/>
    <w:rsid w:val="000977E0"/>
    <w:rsid w:val="00097C35"/>
    <w:rsid w:val="000A1E45"/>
    <w:rsid w:val="000A382B"/>
    <w:rsid w:val="000A3AA8"/>
    <w:rsid w:val="000B5FD9"/>
    <w:rsid w:val="000B7706"/>
    <w:rsid w:val="000C24E1"/>
    <w:rsid w:val="000C365E"/>
    <w:rsid w:val="000D56FF"/>
    <w:rsid w:val="000F7BBA"/>
    <w:rsid w:val="001255CA"/>
    <w:rsid w:val="00125727"/>
    <w:rsid w:val="00125734"/>
    <w:rsid w:val="00155C4D"/>
    <w:rsid w:val="00172583"/>
    <w:rsid w:val="00187043"/>
    <w:rsid w:val="00190BD7"/>
    <w:rsid w:val="001962B9"/>
    <w:rsid w:val="001A4694"/>
    <w:rsid w:val="001A5185"/>
    <w:rsid w:val="001A60EE"/>
    <w:rsid w:val="001B4786"/>
    <w:rsid w:val="001B4A8F"/>
    <w:rsid w:val="001C2954"/>
    <w:rsid w:val="001C40F1"/>
    <w:rsid w:val="001D7C11"/>
    <w:rsid w:val="001F2613"/>
    <w:rsid w:val="001F6DAD"/>
    <w:rsid w:val="00215BAF"/>
    <w:rsid w:val="00220999"/>
    <w:rsid w:val="00230C90"/>
    <w:rsid w:val="00231E25"/>
    <w:rsid w:val="00232CBB"/>
    <w:rsid w:val="00235A55"/>
    <w:rsid w:val="0024240F"/>
    <w:rsid w:val="00245BEF"/>
    <w:rsid w:val="00246C59"/>
    <w:rsid w:val="002602B9"/>
    <w:rsid w:val="002649A5"/>
    <w:rsid w:val="00266730"/>
    <w:rsid w:val="00284DB4"/>
    <w:rsid w:val="00286740"/>
    <w:rsid w:val="00290311"/>
    <w:rsid w:val="002A6112"/>
    <w:rsid w:val="002C289A"/>
    <w:rsid w:val="002D413C"/>
    <w:rsid w:val="002D74EA"/>
    <w:rsid w:val="002D781B"/>
    <w:rsid w:val="002D7DA0"/>
    <w:rsid w:val="002E0F2F"/>
    <w:rsid w:val="002E42A9"/>
    <w:rsid w:val="0030697D"/>
    <w:rsid w:val="00320548"/>
    <w:rsid w:val="003243ED"/>
    <w:rsid w:val="00330C0A"/>
    <w:rsid w:val="00337FC6"/>
    <w:rsid w:val="003414F8"/>
    <w:rsid w:val="00342BFE"/>
    <w:rsid w:val="003477E4"/>
    <w:rsid w:val="00371EC1"/>
    <w:rsid w:val="00377ACA"/>
    <w:rsid w:val="00385407"/>
    <w:rsid w:val="003970F7"/>
    <w:rsid w:val="003A00BA"/>
    <w:rsid w:val="003A0AA0"/>
    <w:rsid w:val="003A1F67"/>
    <w:rsid w:val="003A2AC7"/>
    <w:rsid w:val="003A7DB0"/>
    <w:rsid w:val="003B32FA"/>
    <w:rsid w:val="003C2203"/>
    <w:rsid w:val="003C3338"/>
    <w:rsid w:val="003D0D28"/>
    <w:rsid w:val="003D62F3"/>
    <w:rsid w:val="003F7B98"/>
    <w:rsid w:val="00402B59"/>
    <w:rsid w:val="0040452D"/>
    <w:rsid w:val="004061F1"/>
    <w:rsid w:val="00435DFD"/>
    <w:rsid w:val="00437309"/>
    <w:rsid w:val="004459EA"/>
    <w:rsid w:val="00447ACD"/>
    <w:rsid w:val="00447DC8"/>
    <w:rsid w:val="00447F73"/>
    <w:rsid w:val="00450868"/>
    <w:rsid w:val="00451BBA"/>
    <w:rsid w:val="004576B5"/>
    <w:rsid w:val="0046016E"/>
    <w:rsid w:val="004643FD"/>
    <w:rsid w:val="00466A17"/>
    <w:rsid w:val="00482E73"/>
    <w:rsid w:val="004A1831"/>
    <w:rsid w:val="004A39D4"/>
    <w:rsid w:val="004A6886"/>
    <w:rsid w:val="004A6B65"/>
    <w:rsid w:val="004C2787"/>
    <w:rsid w:val="004D228F"/>
    <w:rsid w:val="004D53DF"/>
    <w:rsid w:val="004F3E7B"/>
    <w:rsid w:val="004F7EFC"/>
    <w:rsid w:val="00502854"/>
    <w:rsid w:val="005105B0"/>
    <w:rsid w:val="00513527"/>
    <w:rsid w:val="00514F51"/>
    <w:rsid w:val="00516CFA"/>
    <w:rsid w:val="00520378"/>
    <w:rsid w:val="00522A0A"/>
    <w:rsid w:val="0052381B"/>
    <w:rsid w:val="0053365F"/>
    <w:rsid w:val="00546A6F"/>
    <w:rsid w:val="00554467"/>
    <w:rsid w:val="00560ED5"/>
    <w:rsid w:val="00561084"/>
    <w:rsid w:val="0056265E"/>
    <w:rsid w:val="00566CA2"/>
    <w:rsid w:val="00570541"/>
    <w:rsid w:val="00571C60"/>
    <w:rsid w:val="00571DB5"/>
    <w:rsid w:val="005826DD"/>
    <w:rsid w:val="00590306"/>
    <w:rsid w:val="00591B09"/>
    <w:rsid w:val="0059468A"/>
    <w:rsid w:val="005A628B"/>
    <w:rsid w:val="005A6338"/>
    <w:rsid w:val="005B103C"/>
    <w:rsid w:val="005B718B"/>
    <w:rsid w:val="005C0AC6"/>
    <w:rsid w:val="005C2340"/>
    <w:rsid w:val="005C70DB"/>
    <w:rsid w:val="005C7932"/>
    <w:rsid w:val="005D76F9"/>
    <w:rsid w:val="005F2B23"/>
    <w:rsid w:val="005F61B1"/>
    <w:rsid w:val="00627C65"/>
    <w:rsid w:val="00631877"/>
    <w:rsid w:val="00634E67"/>
    <w:rsid w:val="00642077"/>
    <w:rsid w:val="00653271"/>
    <w:rsid w:val="00656DB4"/>
    <w:rsid w:val="00661764"/>
    <w:rsid w:val="00665F83"/>
    <w:rsid w:val="0067484E"/>
    <w:rsid w:val="006769CF"/>
    <w:rsid w:val="00682AD6"/>
    <w:rsid w:val="006901A7"/>
    <w:rsid w:val="006915FF"/>
    <w:rsid w:val="006A6DB1"/>
    <w:rsid w:val="006D0FFF"/>
    <w:rsid w:val="006D4F9F"/>
    <w:rsid w:val="00706C94"/>
    <w:rsid w:val="00717786"/>
    <w:rsid w:val="007246A5"/>
    <w:rsid w:val="0073291A"/>
    <w:rsid w:val="0074035B"/>
    <w:rsid w:val="00742D07"/>
    <w:rsid w:val="0074502E"/>
    <w:rsid w:val="007622C2"/>
    <w:rsid w:val="00767864"/>
    <w:rsid w:val="007735D0"/>
    <w:rsid w:val="007A2EB7"/>
    <w:rsid w:val="007A3D38"/>
    <w:rsid w:val="007B45C4"/>
    <w:rsid w:val="007E425D"/>
    <w:rsid w:val="007F0997"/>
    <w:rsid w:val="007F5839"/>
    <w:rsid w:val="008136D9"/>
    <w:rsid w:val="00815609"/>
    <w:rsid w:val="00821619"/>
    <w:rsid w:val="008232EF"/>
    <w:rsid w:val="00823984"/>
    <w:rsid w:val="008276B9"/>
    <w:rsid w:val="0085367C"/>
    <w:rsid w:val="0086110C"/>
    <w:rsid w:val="00861BB2"/>
    <w:rsid w:val="0086575C"/>
    <w:rsid w:val="00865A46"/>
    <w:rsid w:val="0087187B"/>
    <w:rsid w:val="00874784"/>
    <w:rsid w:val="00881EFE"/>
    <w:rsid w:val="008864DB"/>
    <w:rsid w:val="00893480"/>
    <w:rsid w:val="00894A0E"/>
    <w:rsid w:val="00896448"/>
    <w:rsid w:val="008A3290"/>
    <w:rsid w:val="008A5D3B"/>
    <w:rsid w:val="008A66D1"/>
    <w:rsid w:val="008A731A"/>
    <w:rsid w:val="008B041B"/>
    <w:rsid w:val="008B2785"/>
    <w:rsid w:val="008B3949"/>
    <w:rsid w:val="008B3DFD"/>
    <w:rsid w:val="008C5EDB"/>
    <w:rsid w:val="008D3612"/>
    <w:rsid w:val="008D4EAE"/>
    <w:rsid w:val="008D531E"/>
    <w:rsid w:val="008D79AB"/>
    <w:rsid w:val="008E08F9"/>
    <w:rsid w:val="008F5101"/>
    <w:rsid w:val="008F7017"/>
    <w:rsid w:val="009032DF"/>
    <w:rsid w:val="00906BF1"/>
    <w:rsid w:val="00923784"/>
    <w:rsid w:val="009314A4"/>
    <w:rsid w:val="00934821"/>
    <w:rsid w:val="0093710F"/>
    <w:rsid w:val="009502EF"/>
    <w:rsid w:val="00953823"/>
    <w:rsid w:val="00954572"/>
    <w:rsid w:val="00960DB7"/>
    <w:rsid w:val="00963581"/>
    <w:rsid w:val="00964B20"/>
    <w:rsid w:val="00982708"/>
    <w:rsid w:val="009832DB"/>
    <w:rsid w:val="009948C3"/>
    <w:rsid w:val="00995F64"/>
    <w:rsid w:val="009A2CDB"/>
    <w:rsid w:val="009B4868"/>
    <w:rsid w:val="009B49A7"/>
    <w:rsid w:val="009C4A31"/>
    <w:rsid w:val="009C5CEB"/>
    <w:rsid w:val="009D3B4A"/>
    <w:rsid w:val="00A01482"/>
    <w:rsid w:val="00A014E9"/>
    <w:rsid w:val="00A01ECC"/>
    <w:rsid w:val="00A138BB"/>
    <w:rsid w:val="00A159D9"/>
    <w:rsid w:val="00A21430"/>
    <w:rsid w:val="00A26C17"/>
    <w:rsid w:val="00A33CAF"/>
    <w:rsid w:val="00A5051D"/>
    <w:rsid w:val="00A60EC2"/>
    <w:rsid w:val="00A6270E"/>
    <w:rsid w:val="00A65949"/>
    <w:rsid w:val="00A703CF"/>
    <w:rsid w:val="00A713BC"/>
    <w:rsid w:val="00A76947"/>
    <w:rsid w:val="00A776F1"/>
    <w:rsid w:val="00A82939"/>
    <w:rsid w:val="00A83EB5"/>
    <w:rsid w:val="00A94685"/>
    <w:rsid w:val="00A964AD"/>
    <w:rsid w:val="00A97E43"/>
    <w:rsid w:val="00AA1D81"/>
    <w:rsid w:val="00AA369A"/>
    <w:rsid w:val="00AA5C0F"/>
    <w:rsid w:val="00AB0209"/>
    <w:rsid w:val="00AB327D"/>
    <w:rsid w:val="00AB370C"/>
    <w:rsid w:val="00AB6A40"/>
    <w:rsid w:val="00AB7814"/>
    <w:rsid w:val="00AC0AE8"/>
    <w:rsid w:val="00AC1D3B"/>
    <w:rsid w:val="00AD7D74"/>
    <w:rsid w:val="00AF0616"/>
    <w:rsid w:val="00AF0EC7"/>
    <w:rsid w:val="00AF1F9F"/>
    <w:rsid w:val="00B0439A"/>
    <w:rsid w:val="00B22BF7"/>
    <w:rsid w:val="00B265B4"/>
    <w:rsid w:val="00B32350"/>
    <w:rsid w:val="00B36D17"/>
    <w:rsid w:val="00B53B10"/>
    <w:rsid w:val="00B71517"/>
    <w:rsid w:val="00B7266A"/>
    <w:rsid w:val="00B817C9"/>
    <w:rsid w:val="00B83EDF"/>
    <w:rsid w:val="00B86D98"/>
    <w:rsid w:val="00B92D72"/>
    <w:rsid w:val="00B94666"/>
    <w:rsid w:val="00B95709"/>
    <w:rsid w:val="00B96016"/>
    <w:rsid w:val="00BA08B5"/>
    <w:rsid w:val="00BA34D5"/>
    <w:rsid w:val="00BA43A0"/>
    <w:rsid w:val="00BA7109"/>
    <w:rsid w:val="00BB2C81"/>
    <w:rsid w:val="00BC381B"/>
    <w:rsid w:val="00BD5410"/>
    <w:rsid w:val="00BF2797"/>
    <w:rsid w:val="00BF47BB"/>
    <w:rsid w:val="00BF7A2A"/>
    <w:rsid w:val="00C0752A"/>
    <w:rsid w:val="00C32A45"/>
    <w:rsid w:val="00C45C22"/>
    <w:rsid w:val="00C55F56"/>
    <w:rsid w:val="00C5770B"/>
    <w:rsid w:val="00C744E4"/>
    <w:rsid w:val="00C767C5"/>
    <w:rsid w:val="00C84692"/>
    <w:rsid w:val="00C85025"/>
    <w:rsid w:val="00C86751"/>
    <w:rsid w:val="00C94912"/>
    <w:rsid w:val="00CC44AF"/>
    <w:rsid w:val="00CD0927"/>
    <w:rsid w:val="00CD566C"/>
    <w:rsid w:val="00CE022C"/>
    <w:rsid w:val="00CE62DC"/>
    <w:rsid w:val="00D03FF4"/>
    <w:rsid w:val="00D04623"/>
    <w:rsid w:val="00D07C93"/>
    <w:rsid w:val="00D1011D"/>
    <w:rsid w:val="00D103F7"/>
    <w:rsid w:val="00D17ADB"/>
    <w:rsid w:val="00D21635"/>
    <w:rsid w:val="00D35233"/>
    <w:rsid w:val="00D36123"/>
    <w:rsid w:val="00D419E0"/>
    <w:rsid w:val="00D441C5"/>
    <w:rsid w:val="00D51999"/>
    <w:rsid w:val="00D6715D"/>
    <w:rsid w:val="00D67988"/>
    <w:rsid w:val="00D853A9"/>
    <w:rsid w:val="00D9375F"/>
    <w:rsid w:val="00D96FE4"/>
    <w:rsid w:val="00DA11CC"/>
    <w:rsid w:val="00DA1D78"/>
    <w:rsid w:val="00DA2FE9"/>
    <w:rsid w:val="00DA65E5"/>
    <w:rsid w:val="00DB3A05"/>
    <w:rsid w:val="00DB5844"/>
    <w:rsid w:val="00DC41F3"/>
    <w:rsid w:val="00DC6016"/>
    <w:rsid w:val="00DD6553"/>
    <w:rsid w:val="00DE731C"/>
    <w:rsid w:val="00DF1CF6"/>
    <w:rsid w:val="00DF57C9"/>
    <w:rsid w:val="00E00020"/>
    <w:rsid w:val="00E020FE"/>
    <w:rsid w:val="00E06462"/>
    <w:rsid w:val="00E150D5"/>
    <w:rsid w:val="00E21005"/>
    <w:rsid w:val="00E32350"/>
    <w:rsid w:val="00E36C25"/>
    <w:rsid w:val="00E41CF4"/>
    <w:rsid w:val="00E5025D"/>
    <w:rsid w:val="00E52E23"/>
    <w:rsid w:val="00E7341B"/>
    <w:rsid w:val="00E736AB"/>
    <w:rsid w:val="00E903FD"/>
    <w:rsid w:val="00EB45D3"/>
    <w:rsid w:val="00ED119C"/>
    <w:rsid w:val="00EE2F00"/>
    <w:rsid w:val="00EE30F1"/>
    <w:rsid w:val="00EE5AA3"/>
    <w:rsid w:val="00F02E7F"/>
    <w:rsid w:val="00F135E4"/>
    <w:rsid w:val="00F257EF"/>
    <w:rsid w:val="00F30471"/>
    <w:rsid w:val="00F34A03"/>
    <w:rsid w:val="00F44F64"/>
    <w:rsid w:val="00F46EAE"/>
    <w:rsid w:val="00F474A1"/>
    <w:rsid w:val="00F54D6D"/>
    <w:rsid w:val="00F610AB"/>
    <w:rsid w:val="00F6406A"/>
    <w:rsid w:val="00F76E73"/>
    <w:rsid w:val="00F8088A"/>
    <w:rsid w:val="00F80C83"/>
    <w:rsid w:val="00F90C56"/>
    <w:rsid w:val="00F94812"/>
    <w:rsid w:val="00FB1447"/>
    <w:rsid w:val="00FB16E3"/>
    <w:rsid w:val="00FB36DC"/>
    <w:rsid w:val="00FC4B1F"/>
    <w:rsid w:val="00FC4C2D"/>
    <w:rsid w:val="00FC7B4C"/>
    <w:rsid w:val="00FD7A74"/>
    <w:rsid w:val="00FE76BC"/>
    <w:rsid w:val="00FF62F1"/>
    <w:rsid w:val="00FF7523"/>
    <w:rsid w:val="5897E055"/>
    <w:rsid w:val="6A92CA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2583"/>
  <w15:chartTrackingRefBased/>
  <w15:docId w15:val="{A4BF9E92-6933-4B2C-BE82-75AC44B2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1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337FC6"/>
  </w:style>
  <w:style w:type="paragraph" w:styleId="Heading1">
    <w:name w:val="heading 1"/>
    <w:basedOn w:val="Normal"/>
    <w:next w:val="Normal"/>
    <w:link w:val="Heading1Char"/>
    <w:uiPriority w:val="4"/>
    <w:qFormat/>
    <w:rsid w:val="008B3949"/>
    <w:pPr>
      <w:keepNext/>
      <w:keepLines/>
      <w:spacing w:after="120"/>
      <w:outlineLvl w:val="0"/>
    </w:pPr>
    <w:rPr>
      <w:rFonts w:asciiTheme="majorHAnsi" w:eastAsiaTheme="majorEastAsia" w:hAnsiTheme="majorHAnsi" w:cstheme="majorBidi"/>
      <w:b/>
      <w:color w:val="000000" w:themeColor="text1"/>
      <w:sz w:val="26"/>
      <w:szCs w:val="32"/>
    </w:rPr>
  </w:style>
  <w:style w:type="paragraph" w:styleId="Heading2">
    <w:name w:val="heading 2"/>
    <w:basedOn w:val="Normal"/>
    <w:next w:val="Normal"/>
    <w:link w:val="Heading2Char"/>
    <w:uiPriority w:val="5"/>
    <w:qFormat/>
    <w:rsid w:val="008B3949"/>
    <w:pPr>
      <w:keepNext/>
      <w:keepLines/>
      <w:spacing w:after="120"/>
      <w:outlineLvl w:val="1"/>
    </w:pPr>
    <w:rPr>
      <w:rFonts w:asciiTheme="majorHAnsi" w:eastAsiaTheme="majorEastAsia" w:hAnsiTheme="majorHAnsi" w:cstheme="majorBidi"/>
      <w:b/>
      <w:color w:val="23BAB0"/>
      <w:sz w:val="26"/>
      <w:szCs w:val="26"/>
    </w:rPr>
  </w:style>
  <w:style w:type="paragraph" w:styleId="Heading3">
    <w:name w:val="heading 3"/>
    <w:basedOn w:val="Normal"/>
    <w:next w:val="Normal"/>
    <w:link w:val="Heading3Char"/>
    <w:uiPriority w:val="6"/>
    <w:qFormat/>
    <w:rsid w:val="008B3949"/>
    <w:pPr>
      <w:keepNext/>
      <w:keepLines/>
      <w:spacing w:after="120"/>
      <w:outlineLvl w:val="2"/>
    </w:pPr>
    <w:rPr>
      <w:rFonts w:asciiTheme="majorHAnsi" w:eastAsiaTheme="majorEastAsia" w:hAnsiTheme="majorHAnsi" w:cstheme="majorBidi"/>
      <w:color w:val="23BAB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54572"/>
    <w:pPr>
      <w:tabs>
        <w:tab w:val="center" w:pos="4513"/>
        <w:tab w:val="right" w:pos="9026"/>
      </w:tabs>
      <w:spacing w:line="240" w:lineRule="auto"/>
    </w:pPr>
  </w:style>
  <w:style w:type="character" w:customStyle="1" w:styleId="HeaderChar">
    <w:name w:val="Header Char"/>
    <w:basedOn w:val="DefaultParagraphFont"/>
    <w:link w:val="Header"/>
    <w:uiPriority w:val="99"/>
    <w:rsid w:val="00954572"/>
    <w:rPr>
      <w:sz w:val="24"/>
    </w:rPr>
  </w:style>
  <w:style w:type="paragraph" w:styleId="Footer">
    <w:name w:val="footer"/>
    <w:basedOn w:val="Normal"/>
    <w:link w:val="FooterChar"/>
    <w:uiPriority w:val="99"/>
    <w:unhideWhenUsed/>
    <w:qFormat/>
    <w:rsid w:val="009832DB"/>
    <w:pPr>
      <w:tabs>
        <w:tab w:val="center" w:pos="4513"/>
        <w:tab w:val="right" w:pos="9026"/>
      </w:tabs>
      <w:spacing w:line="192" w:lineRule="exact"/>
    </w:pPr>
    <w:rPr>
      <w:sz w:val="16"/>
      <w:szCs w:val="16"/>
    </w:rPr>
  </w:style>
  <w:style w:type="character" w:customStyle="1" w:styleId="FooterChar">
    <w:name w:val="Footer Char"/>
    <w:basedOn w:val="DefaultParagraphFont"/>
    <w:link w:val="Footer"/>
    <w:uiPriority w:val="99"/>
    <w:rsid w:val="009832DB"/>
    <w:rPr>
      <w:sz w:val="16"/>
      <w:szCs w:val="16"/>
    </w:rPr>
  </w:style>
  <w:style w:type="paragraph" w:styleId="Title">
    <w:name w:val="Title"/>
    <w:basedOn w:val="Normal"/>
    <w:next w:val="Normal"/>
    <w:link w:val="TitleChar"/>
    <w:qFormat/>
    <w:rsid w:val="00963581"/>
    <w:pPr>
      <w:numPr>
        <w:ilvl w:val="1"/>
      </w:numPr>
      <w:spacing w:before="120" w:after="120" w:line="240" w:lineRule="auto"/>
    </w:pPr>
    <w:rPr>
      <w:b/>
      <w:bCs/>
      <w:color w:val="FFFFFF" w:themeColor="background1"/>
      <w:sz w:val="52"/>
      <w:szCs w:val="52"/>
    </w:rPr>
  </w:style>
  <w:style w:type="character" w:customStyle="1" w:styleId="TitleChar">
    <w:name w:val="Title Char"/>
    <w:basedOn w:val="DefaultParagraphFont"/>
    <w:link w:val="Title"/>
    <w:rsid w:val="007B45C4"/>
    <w:rPr>
      <w:rFonts w:ascii="Arial" w:hAnsi="Arial"/>
      <w:b/>
      <w:bCs/>
      <w:color w:val="FFFFFF" w:themeColor="background1"/>
      <w:sz w:val="52"/>
      <w:szCs w:val="52"/>
      <w:lang w:val="en-US"/>
    </w:rPr>
  </w:style>
  <w:style w:type="paragraph" w:styleId="Subtitle">
    <w:name w:val="Subtitle"/>
    <w:basedOn w:val="Heading"/>
    <w:next w:val="Normal"/>
    <w:link w:val="SubtitleChar"/>
    <w:uiPriority w:val="1"/>
    <w:qFormat/>
    <w:rsid w:val="007B45C4"/>
  </w:style>
  <w:style w:type="character" w:customStyle="1" w:styleId="SubtitleChar">
    <w:name w:val="Subtitle Char"/>
    <w:basedOn w:val="DefaultParagraphFont"/>
    <w:link w:val="Subtitle"/>
    <w:uiPriority w:val="1"/>
    <w:rsid w:val="007B45C4"/>
    <w:rPr>
      <w:rFonts w:ascii="Arial" w:hAnsi="Arial"/>
      <w:b/>
      <w:bCs/>
      <w:color w:val="000000" w:themeColor="text1"/>
      <w:sz w:val="32"/>
      <w:szCs w:val="32"/>
      <w:lang w:val="en-US"/>
    </w:rPr>
  </w:style>
  <w:style w:type="character" w:customStyle="1" w:styleId="Heading1Char">
    <w:name w:val="Heading 1 Char"/>
    <w:basedOn w:val="DefaultParagraphFont"/>
    <w:link w:val="Heading1"/>
    <w:uiPriority w:val="4"/>
    <w:rsid w:val="007B45C4"/>
    <w:rPr>
      <w:rFonts w:asciiTheme="majorHAnsi" w:eastAsiaTheme="majorEastAsia" w:hAnsiTheme="majorHAnsi" w:cstheme="majorBidi"/>
      <w:b/>
      <w:color w:val="000000" w:themeColor="text1"/>
      <w:sz w:val="26"/>
      <w:szCs w:val="32"/>
      <w:lang w:val="en-US"/>
    </w:rPr>
  </w:style>
  <w:style w:type="paragraph" w:styleId="ListBullet">
    <w:name w:val="List Bullet"/>
    <w:basedOn w:val="Bullet1"/>
    <w:uiPriority w:val="9"/>
    <w:rsid w:val="00D853A9"/>
    <w:pPr>
      <w:numPr>
        <w:numId w:val="18"/>
      </w:numPr>
      <w:tabs>
        <w:tab w:val="clear" w:pos="360"/>
      </w:tabs>
      <w:spacing w:after="432" w:line="288" w:lineRule="exact"/>
      <w:ind w:right="58"/>
    </w:pPr>
    <w:rPr>
      <w:rFonts w:ascii="Arial" w:hAnsi="Arial"/>
      <w:lang w:val="en-US"/>
    </w:rPr>
  </w:style>
  <w:style w:type="paragraph" w:styleId="ListBullet2">
    <w:name w:val="List Bullet 2"/>
    <w:basedOn w:val="Normal"/>
    <w:uiPriority w:val="9"/>
    <w:rsid w:val="00D853A9"/>
    <w:pPr>
      <w:numPr>
        <w:numId w:val="19"/>
      </w:numPr>
      <w:spacing w:after="432" w:line="288" w:lineRule="exact"/>
      <w:ind w:left="720" w:right="58"/>
      <w:contextualSpacing/>
    </w:pPr>
    <w:rPr>
      <w:rFonts w:ascii="Arial" w:eastAsiaTheme="minorEastAsia" w:hAnsi="Arial"/>
      <w:lang w:val="en-US" w:eastAsia="zh-CN"/>
    </w:rPr>
  </w:style>
  <w:style w:type="character" w:customStyle="1" w:styleId="Heading2Char">
    <w:name w:val="Heading 2 Char"/>
    <w:basedOn w:val="DefaultParagraphFont"/>
    <w:link w:val="Heading2"/>
    <w:uiPriority w:val="5"/>
    <w:rsid w:val="005C2340"/>
    <w:rPr>
      <w:rFonts w:asciiTheme="majorHAnsi" w:eastAsiaTheme="majorEastAsia" w:hAnsiTheme="majorHAnsi" w:cstheme="majorBidi"/>
      <w:b/>
      <w:color w:val="23BAB0"/>
      <w:sz w:val="26"/>
      <w:szCs w:val="26"/>
      <w:lang w:val="en-US"/>
    </w:rPr>
  </w:style>
  <w:style w:type="character" w:customStyle="1" w:styleId="Heading3Char">
    <w:name w:val="Heading 3 Char"/>
    <w:basedOn w:val="DefaultParagraphFont"/>
    <w:link w:val="Heading3"/>
    <w:uiPriority w:val="6"/>
    <w:rsid w:val="005C2340"/>
    <w:rPr>
      <w:rFonts w:asciiTheme="majorHAnsi" w:eastAsiaTheme="majorEastAsia" w:hAnsiTheme="majorHAnsi" w:cstheme="majorBidi"/>
      <w:color w:val="23BAB0"/>
      <w:sz w:val="26"/>
      <w:szCs w:val="24"/>
      <w:lang w:val="en-US"/>
    </w:rPr>
  </w:style>
  <w:style w:type="paragraph" w:styleId="ListNumber">
    <w:name w:val="List Number"/>
    <w:basedOn w:val="Normal"/>
    <w:uiPriority w:val="9"/>
    <w:unhideWhenUsed/>
    <w:rsid w:val="00D853A9"/>
    <w:pPr>
      <w:numPr>
        <w:numId w:val="20"/>
      </w:numPr>
      <w:spacing w:after="432" w:line="288" w:lineRule="exact"/>
      <w:ind w:left="360" w:right="58"/>
      <w:contextualSpacing/>
    </w:pPr>
    <w:rPr>
      <w:lang w:val="en-US"/>
    </w:rPr>
  </w:style>
  <w:style w:type="paragraph" w:styleId="ListNumber2">
    <w:name w:val="List Number 2"/>
    <w:basedOn w:val="Normal"/>
    <w:uiPriority w:val="9"/>
    <w:unhideWhenUsed/>
    <w:rsid w:val="00D853A9"/>
    <w:pPr>
      <w:numPr>
        <w:numId w:val="21"/>
      </w:numPr>
      <w:spacing w:after="432" w:line="288" w:lineRule="exact"/>
      <w:ind w:left="720" w:right="58"/>
      <w:contextualSpacing/>
    </w:pPr>
    <w:rPr>
      <w:lang w:val="en-US"/>
    </w:rPr>
  </w:style>
  <w:style w:type="paragraph" w:styleId="Caption">
    <w:name w:val="caption"/>
    <w:basedOn w:val="Normal"/>
    <w:next w:val="Normal"/>
    <w:uiPriority w:val="16"/>
    <w:unhideWhenUsed/>
    <w:qFormat/>
    <w:rsid w:val="00482E73"/>
    <w:pPr>
      <w:spacing w:after="200" w:line="240" w:lineRule="auto"/>
    </w:pPr>
    <w:rPr>
      <w:b/>
      <w:iCs/>
      <w:color w:val="000000" w:themeColor="text1"/>
      <w:sz w:val="18"/>
      <w:szCs w:val="18"/>
    </w:rPr>
  </w:style>
  <w:style w:type="table" w:customStyle="1" w:styleId="SyngentaTable1Default">
    <w:name w:val="Syngenta Table 1 (Default)"/>
    <w:basedOn w:val="TableNormal"/>
    <w:uiPriority w:val="99"/>
    <w:rsid w:val="006D4F9F"/>
    <w:pPr>
      <w:spacing w:after="60" w:line="280" w:lineRule="atLeast"/>
      <w:ind w:left="115" w:right="115"/>
    </w:pPr>
    <w:rPr>
      <w:color w:val="000000" w:themeColor="text1"/>
      <w:sz w:val="20"/>
      <w:szCs w:val="20"/>
    </w:rPr>
    <w:tblPr>
      <w:tblBorders>
        <w:top w:val="single" w:sz="4" w:space="0" w:color="BFBFBF" w:themeColor="background1" w:themeShade="BF"/>
        <w:bottom w:val="single" w:sz="4" w:space="0" w:color="BFBFBF" w:themeColor="background1" w:themeShade="BF"/>
        <w:insideH w:val="single" w:sz="4" w:space="0" w:color="BFBFBF" w:themeColor="background1" w:themeShade="BF"/>
      </w:tblBorders>
      <w:tblCellMar>
        <w:left w:w="0" w:type="dxa"/>
        <w:right w:w="0" w:type="dxa"/>
      </w:tblCellMar>
    </w:tblPr>
    <w:tblStylePr w:type="firstRow">
      <w:pPr>
        <w:wordWrap/>
        <w:spacing w:beforeLines="0" w:before="0" w:beforeAutospacing="0" w:afterLines="0" w:after="60" w:afterAutospacing="0" w:line="280" w:lineRule="atLeast"/>
      </w:pPr>
      <w:rPr>
        <w:rFonts w:asciiTheme="majorHAnsi" w:hAnsiTheme="majorHAnsi"/>
        <w:b/>
        <w:color w:val="FFFFFF" w:themeColor="background1"/>
      </w:rPr>
      <w:tblPr/>
      <w:tcPr>
        <w:tcBorders>
          <w:top w:val="nil"/>
          <w:left w:val="nil"/>
          <w:bottom w:val="nil"/>
          <w:right w:val="nil"/>
          <w:insideH w:val="nil"/>
          <w:insideV w:val="nil"/>
          <w:tl2br w:val="nil"/>
          <w:tr2bl w:val="nil"/>
        </w:tcBorders>
        <w:shd w:val="clear" w:color="auto" w:fill="00A0BE" w:themeFill="accent3"/>
      </w:tcPr>
    </w:tblStylePr>
  </w:style>
  <w:style w:type="paragraph" w:customStyle="1" w:styleId="Tableheadings">
    <w:name w:val="Table headings"/>
    <w:basedOn w:val="Normal"/>
    <w:uiPriority w:val="12"/>
    <w:qFormat/>
    <w:rsid w:val="006D4F9F"/>
    <w:pPr>
      <w:spacing w:before="40" w:after="60"/>
    </w:pPr>
    <w:rPr>
      <w:rFonts w:asciiTheme="majorHAnsi" w:hAnsiTheme="majorHAnsi"/>
      <w:color w:val="FFFFFF" w:themeColor="background1"/>
      <w:szCs w:val="20"/>
    </w:rPr>
  </w:style>
  <w:style w:type="paragraph" w:customStyle="1" w:styleId="Tabletext">
    <w:name w:val="Table text"/>
    <w:basedOn w:val="Normal"/>
    <w:uiPriority w:val="13"/>
    <w:qFormat/>
    <w:rsid w:val="006D4F9F"/>
    <w:pPr>
      <w:spacing w:after="0" w:line="260" w:lineRule="atLeast"/>
    </w:pPr>
    <w:rPr>
      <w:color w:val="000000" w:themeColor="text1"/>
      <w:sz w:val="20"/>
      <w:szCs w:val="20"/>
    </w:rPr>
  </w:style>
  <w:style w:type="table" w:styleId="TableGrid">
    <w:name w:val="Table Grid"/>
    <w:basedOn w:val="TableNormal"/>
    <w:uiPriority w:val="39"/>
    <w:rsid w:val="008A731A"/>
    <w:pPr>
      <w:spacing w:after="0" w:line="240" w:lineRule="auto"/>
    </w:pPr>
    <w:rPr>
      <w:color w:val="7FCA3F"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tatementtext">
    <w:name w:val="Statement text"/>
    <w:basedOn w:val="Normal"/>
    <w:uiPriority w:val="11"/>
    <w:qFormat/>
    <w:rsid w:val="0067484E"/>
    <w:pPr>
      <w:spacing w:after="280" w:line="280" w:lineRule="atLeast"/>
    </w:pPr>
    <w:rPr>
      <w:color w:val="000000" w:themeColor="text1"/>
      <w:sz w:val="18"/>
      <w:szCs w:val="20"/>
    </w:rPr>
  </w:style>
  <w:style w:type="paragraph" w:customStyle="1" w:styleId="Statementheading">
    <w:name w:val="Statement heading"/>
    <w:basedOn w:val="Statementtext"/>
    <w:next w:val="Statementtext"/>
    <w:uiPriority w:val="10"/>
    <w:qFormat/>
    <w:rsid w:val="004F3E7B"/>
    <w:pPr>
      <w:keepNext/>
      <w:spacing w:after="0" w:line="260" w:lineRule="atLeast"/>
    </w:pPr>
    <w:rPr>
      <w:b/>
      <w:bCs/>
      <w:i/>
      <w:iCs/>
    </w:rPr>
  </w:style>
  <w:style w:type="character" w:styleId="Hyperlink">
    <w:name w:val="Hyperlink"/>
    <w:basedOn w:val="DefaultParagraphFont"/>
    <w:uiPriority w:val="99"/>
    <w:qFormat/>
    <w:rsid w:val="00D9375F"/>
    <w:rPr>
      <w:color w:val="00CFCD" w:themeColor="background2"/>
      <w:u w:val="single"/>
    </w:rPr>
  </w:style>
  <w:style w:type="character" w:styleId="UnresolvedMention">
    <w:name w:val="Unresolved Mention"/>
    <w:basedOn w:val="DefaultParagraphFont"/>
    <w:uiPriority w:val="99"/>
    <w:semiHidden/>
    <w:unhideWhenUsed/>
    <w:rsid w:val="008A731A"/>
    <w:rPr>
      <w:color w:val="605E5C"/>
      <w:shd w:val="clear" w:color="auto" w:fill="E1DFDD"/>
    </w:rPr>
  </w:style>
  <w:style w:type="paragraph" w:styleId="NoSpacing">
    <w:name w:val="No Spacing"/>
    <w:basedOn w:val="Normal"/>
    <w:uiPriority w:val="36"/>
    <w:unhideWhenUsed/>
    <w:rsid w:val="005C2340"/>
    <w:pPr>
      <w:spacing w:line="240" w:lineRule="auto"/>
      <w:ind w:left="851" w:right="57"/>
    </w:pPr>
    <w:rPr>
      <w:sz w:val="24"/>
    </w:rPr>
  </w:style>
  <w:style w:type="paragraph" w:styleId="BodyText">
    <w:name w:val="Body Text"/>
    <w:basedOn w:val="Normal"/>
    <w:link w:val="BodyTextChar"/>
    <w:uiPriority w:val="3"/>
    <w:qFormat/>
    <w:rsid w:val="007B45C4"/>
    <w:pPr>
      <w:widowControl w:val="0"/>
    </w:pPr>
    <w:rPr>
      <w:rFonts w:eastAsia="Arial"/>
      <w:szCs w:val="24"/>
    </w:rPr>
  </w:style>
  <w:style w:type="character" w:customStyle="1" w:styleId="BodyTextChar">
    <w:name w:val="Body Text Char"/>
    <w:basedOn w:val="DefaultParagraphFont"/>
    <w:link w:val="BodyText"/>
    <w:uiPriority w:val="3"/>
    <w:rsid w:val="007B45C4"/>
    <w:rPr>
      <w:rFonts w:ascii="Arial" w:eastAsia="Arial" w:hAnsi="Arial"/>
      <w:szCs w:val="24"/>
      <w:lang w:val="en-US"/>
    </w:rPr>
  </w:style>
  <w:style w:type="paragraph" w:customStyle="1" w:styleId="paragraph">
    <w:name w:val="paragraph"/>
    <w:basedOn w:val="Normal"/>
    <w:uiPriority w:val="36"/>
    <w:semiHidden/>
    <w:rsid w:val="000D56F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DefaultParagraphFont"/>
    <w:uiPriority w:val="36"/>
    <w:semiHidden/>
    <w:rsid w:val="000D56FF"/>
  </w:style>
  <w:style w:type="character" w:customStyle="1" w:styleId="eop">
    <w:name w:val="eop"/>
    <w:basedOn w:val="DefaultParagraphFont"/>
    <w:uiPriority w:val="36"/>
    <w:semiHidden/>
    <w:rsid w:val="000D56FF"/>
  </w:style>
  <w:style w:type="paragraph" w:styleId="Quote">
    <w:name w:val="Quote"/>
    <w:basedOn w:val="Normal"/>
    <w:next w:val="Normal"/>
    <w:link w:val="QuoteChar"/>
    <w:uiPriority w:val="29"/>
    <w:qFormat/>
    <w:rsid w:val="00482E7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2E73"/>
    <w:rPr>
      <w:i/>
      <w:iCs/>
      <w:color w:val="404040" w:themeColor="text1" w:themeTint="BF"/>
      <w:sz w:val="24"/>
    </w:rPr>
  </w:style>
  <w:style w:type="character" w:styleId="IntenseEmphasis">
    <w:name w:val="Intense Emphasis"/>
    <w:basedOn w:val="DefaultParagraphFont"/>
    <w:uiPriority w:val="15"/>
    <w:qFormat/>
    <w:rsid w:val="00D853A9"/>
    <w:rPr>
      <w:i/>
      <w:color w:val="00CFCD" w:themeColor="background2"/>
      <w:sz w:val="22"/>
      <w:szCs w:val="18"/>
      <w:lang w:val="en-US"/>
    </w:rPr>
  </w:style>
  <w:style w:type="paragraph" w:styleId="IntenseQuote">
    <w:name w:val="Intense Quote"/>
    <w:basedOn w:val="Normal"/>
    <w:next w:val="Normal"/>
    <w:link w:val="IntenseQuoteChar"/>
    <w:uiPriority w:val="30"/>
    <w:qFormat/>
    <w:rsid w:val="00D853A9"/>
    <w:pPr>
      <w:pBdr>
        <w:top w:val="single" w:sz="4" w:space="1" w:color="00A0BE" w:themeColor="accent3"/>
        <w:bottom w:val="single" w:sz="4" w:space="1" w:color="00A0BE" w:themeColor="accent3"/>
      </w:pBdr>
      <w:spacing w:before="360" w:after="360"/>
      <w:ind w:left="864" w:right="864"/>
      <w:jc w:val="center"/>
    </w:pPr>
    <w:rPr>
      <w:i/>
      <w:iCs/>
      <w:color w:val="00A0BE" w:themeColor="accent3"/>
    </w:rPr>
  </w:style>
  <w:style w:type="character" w:customStyle="1" w:styleId="IntenseQuoteChar">
    <w:name w:val="Intense Quote Char"/>
    <w:basedOn w:val="DefaultParagraphFont"/>
    <w:link w:val="IntenseQuote"/>
    <w:uiPriority w:val="30"/>
    <w:rsid w:val="00D853A9"/>
    <w:rPr>
      <w:i/>
      <w:iCs/>
      <w:color w:val="00A0BE" w:themeColor="accent3"/>
    </w:rPr>
  </w:style>
  <w:style w:type="character" w:styleId="IntenseReference">
    <w:name w:val="Intense Reference"/>
    <w:basedOn w:val="DefaultParagraphFont"/>
    <w:uiPriority w:val="32"/>
    <w:qFormat/>
    <w:rsid w:val="00482E73"/>
    <w:rPr>
      <w:b/>
      <w:bCs/>
      <w:smallCaps/>
      <w:color w:val="00CFCD" w:themeColor="background2"/>
      <w:spacing w:val="5"/>
    </w:rPr>
  </w:style>
  <w:style w:type="character" w:styleId="FollowedHyperlink">
    <w:name w:val="FollowedHyperlink"/>
    <w:basedOn w:val="DefaultParagraphFont"/>
    <w:uiPriority w:val="99"/>
    <w:semiHidden/>
    <w:unhideWhenUsed/>
    <w:rsid w:val="00A76947"/>
    <w:rPr>
      <w:color w:val="00A0BE" w:themeColor="followedHyperlink"/>
      <w:u w:val="single"/>
    </w:rPr>
  </w:style>
  <w:style w:type="paragraph" w:customStyle="1" w:styleId="Bullet1">
    <w:name w:val="Bullet 1"/>
    <w:basedOn w:val="Normal"/>
    <w:uiPriority w:val="7"/>
    <w:qFormat/>
    <w:rsid w:val="00D853A9"/>
    <w:pPr>
      <w:numPr>
        <w:numId w:val="16"/>
      </w:numPr>
      <w:spacing w:after="60" w:line="260" w:lineRule="exact"/>
      <w:contextualSpacing/>
    </w:pPr>
    <w:rPr>
      <w:color w:val="000000" w:themeColor="text1"/>
    </w:rPr>
  </w:style>
  <w:style w:type="paragraph" w:customStyle="1" w:styleId="Bullet2">
    <w:name w:val="Bullet 2"/>
    <w:basedOn w:val="Bullet1"/>
    <w:uiPriority w:val="8"/>
    <w:qFormat/>
    <w:rsid w:val="00D853A9"/>
    <w:pPr>
      <w:numPr>
        <w:ilvl w:val="1"/>
      </w:numPr>
    </w:pPr>
  </w:style>
  <w:style w:type="paragraph" w:customStyle="1" w:styleId="Bullet3">
    <w:name w:val="Bullet 3"/>
    <w:basedOn w:val="Bullet2"/>
    <w:uiPriority w:val="9"/>
    <w:qFormat/>
    <w:rsid w:val="00D853A9"/>
    <w:pPr>
      <w:numPr>
        <w:ilvl w:val="2"/>
      </w:numPr>
    </w:pPr>
  </w:style>
  <w:style w:type="character" w:styleId="PlaceholderText">
    <w:name w:val="Placeholder Text"/>
    <w:basedOn w:val="DefaultParagraphFont"/>
    <w:uiPriority w:val="99"/>
    <w:semiHidden/>
    <w:rsid w:val="00235A55"/>
    <w:rPr>
      <w:color w:val="808080"/>
    </w:rPr>
  </w:style>
  <w:style w:type="paragraph" w:customStyle="1" w:styleId="Heading">
    <w:name w:val="Heading"/>
    <w:basedOn w:val="Title"/>
    <w:uiPriority w:val="36"/>
    <w:semiHidden/>
    <w:qFormat/>
    <w:rsid w:val="00E736AB"/>
    <w:pPr>
      <w:numPr>
        <w:ilvl w:val="0"/>
      </w:numPr>
      <w:spacing w:after="240"/>
    </w:pPr>
    <w:rPr>
      <w:color w:val="000000" w:themeColor="text1"/>
      <w:sz w:val="32"/>
      <w:szCs w:val="32"/>
    </w:rPr>
  </w:style>
  <w:style w:type="paragraph" w:customStyle="1" w:styleId="Subheadline">
    <w:name w:val="Subheadline"/>
    <w:basedOn w:val="Heading"/>
    <w:uiPriority w:val="2"/>
    <w:qFormat/>
    <w:rsid w:val="00D17ADB"/>
    <w:pPr>
      <w:numPr>
        <w:numId w:val="17"/>
      </w:numPr>
      <w:spacing w:after="360" w:line="400" w:lineRule="atLeast"/>
      <w:ind w:left="288" w:hanging="288"/>
      <w:contextualSpacing/>
    </w:pPr>
    <w:rPr>
      <w:b w:val="0"/>
      <w:sz w:val="22"/>
    </w:rPr>
  </w:style>
  <w:style w:type="paragraph" w:customStyle="1" w:styleId="Cautionarystatement">
    <w:name w:val="Cautionary statement"/>
    <w:basedOn w:val="Normal"/>
    <w:uiPriority w:val="35"/>
    <w:rsid w:val="00F90C56"/>
    <w:pPr>
      <w:spacing w:before="240"/>
    </w:pPr>
    <w:rPr>
      <w:i/>
      <w:sz w:val="18"/>
      <w:szCs w:val="18"/>
    </w:rPr>
  </w:style>
  <w:style w:type="table" w:customStyle="1" w:styleId="Syngentatable2">
    <w:name w:val="Syngenta table 2"/>
    <w:basedOn w:val="TableNormal"/>
    <w:uiPriority w:val="99"/>
    <w:rsid w:val="006D4F9F"/>
    <w:pPr>
      <w:spacing w:after="60" w:line="280" w:lineRule="atLeast"/>
      <w:ind w:left="115" w:right="115"/>
    </w:pPr>
    <w:rPr>
      <w:color w:val="000000" w:themeColor="text1"/>
      <w:sz w:val="20"/>
    </w:rPr>
    <w:tblPr>
      <w:tblBorders>
        <w:top w:val="single" w:sz="4" w:space="0" w:color="BFBFBF" w:themeColor="background1" w:themeShade="BF"/>
        <w:bottom w:val="single" w:sz="4" w:space="0" w:color="BFBFBF" w:themeColor="background1" w:themeShade="BF"/>
        <w:insideH w:val="single" w:sz="4" w:space="0" w:color="BFBFBF" w:themeColor="background1" w:themeShade="BF"/>
      </w:tblBorders>
      <w:tblCellMar>
        <w:left w:w="0" w:type="dxa"/>
        <w:right w:w="0" w:type="dxa"/>
      </w:tblCellMar>
    </w:tblPr>
    <w:tblStylePr w:type="firstRow">
      <w:rPr>
        <w:b/>
      </w:rPr>
      <w:tblPr/>
      <w:tcPr>
        <w:tcBorders>
          <w:top w:val="nil"/>
          <w:left w:val="nil"/>
          <w:bottom w:val="nil"/>
          <w:right w:val="nil"/>
          <w:insideH w:val="nil"/>
          <w:insideV w:val="nil"/>
          <w:tl2br w:val="nil"/>
          <w:tr2bl w:val="nil"/>
        </w:tcBorders>
        <w:shd w:val="clear" w:color="auto" w:fill="FFBA00" w:themeFill="accent1"/>
      </w:tcPr>
    </w:tblStylePr>
  </w:style>
  <w:style w:type="table" w:customStyle="1" w:styleId="Syngentatablestyle3">
    <w:name w:val="Syngenta table style 3"/>
    <w:basedOn w:val="TableNormal"/>
    <w:uiPriority w:val="99"/>
    <w:rsid w:val="006D4F9F"/>
    <w:pPr>
      <w:spacing w:after="60" w:line="280" w:lineRule="atLeast"/>
      <w:ind w:left="115" w:right="115"/>
    </w:pPr>
    <w:rPr>
      <w:sz w:val="20"/>
    </w:rPr>
    <w:tblPr>
      <w:tblBorders>
        <w:top w:val="single" w:sz="4" w:space="0" w:color="BFBFBF" w:themeColor="background1" w:themeShade="BF"/>
        <w:bottom w:val="single" w:sz="4" w:space="0" w:color="BFBFBF" w:themeColor="background1" w:themeShade="BF"/>
        <w:insideH w:val="single" w:sz="4" w:space="0" w:color="BFBFBF" w:themeColor="background1" w:themeShade="BF"/>
      </w:tblBorders>
      <w:tblCellMar>
        <w:left w:w="0" w:type="dxa"/>
        <w:right w:w="0" w:type="dxa"/>
      </w:tblCellMar>
    </w:tblPr>
    <w:tblStylePr w:type="firstRow">
      <w:rPr>
        <w:b/>
      </w:rPr>
      <w:tblPr/>
      <w:tcPr>
        <w:tcBorders>
          <w:top w:val="nil"/>
          <w:left w:val="nil"/>
          <w:bottom w:val="nil"/>
          <w:right w:val="nil"/>
          <w:insideH w:val="nil"/>
          <w:insideV w:val="nil"/>
          <w:tl2br w:val="nil"/>
          <w:tr2bl w:val="nil"/>
        </w:tcBorders>
        <w:shd w:val="clear" w:color="auto" w:fill="7FCA3F" w:themeFill="text2"/>
      </w:tcPr>
    </w:tblStylePr>
  </w:style>
  <w:style w:type="paragraph" w:customStyle="1" w:styleId="Contactinformation">
    <w:name w:val="Contact information"/>
    <w:basedOn w:val="BodyText"/>
    <w:uiPriority w:val="36"/>
    <w:qFormat/>
    <w:rsid w:val="005C70DB"/>
    <w:pPr>
      <w:spacing w:before="120" w:after="0" w:line="240" w:lineRule="auto"/>
      <w:ind w:left="115" w:right="58"/>
    </w:pPr>
    <w:rPr>
      <w:color w:val="000000" w:themeColor="text1"/>
      <w:sz w:val="20"/>
      <w:szCs w:val="20"/>
      <w:lang w:val="fr-FR"/>
    </w:rPr>
  </w:style>
  <w:style w:type="character" w:customStyle="1" w:styleId="ui-provider">
    <w:name w:val="ui-provider"/>
    <w:basedOn w:val="DefaultParagraphFont"/>
    <w:rsid w:val="00AB327D"/>
  </w:style>
  <w:style w:type="paragraph" w:customStyle="1" w:styleId="SGAHeader">
    <w:name w:val="SGAHeader"/>
    <w:basedOn w:val="Normal"/>
    <w:rsid w:val="002E42A9"/>
    <w:pPr>
      <w:spacing w:after="0" w:line="220" w:lineRule="atLeast"/>
    </w:pPr>
    <w:rPr>
      <w:rFonts w:ascii="Times New Roman" w:eastAsia="SimSun" w:hAnsi="Times New Roman" w:cs="Times New Roman"/>
      <w:noProof/>
      <w:snapToGrid w:val="0"/>
      <w:sz w:val="18"/>
      <w:szCs w:val="20"/>
      <w:lang w:val="nl-NL" w:eastAsia="nl-NL"/>
    </w:rPr>
  </w:style>
  <w:style w:type="character" w:styleId="CommentReference">
    <w:name w:val="annotation reference"/>
    <w:basedOn w:val="DefaultParagraphFont"/>
    <w:uiPriority w:val="99"/>
    <w:semiHidden/>
    <w:unhideWhenUsed/>
    <w:rsid w:val="002E42A9"/>
    <w:rPr>
      <w:sz w:val="16"/>
      <w:szCs w:val="16"/>
    </w:rPr>
  </w:style>
  <w:style w:type="paragraph" w:styleId="ListParagraph">
    <w:name w:val="List Paragraph"/>
    <w:basedOn w:val="Normal"/>
    <w:uiPriority w:val="34"/>
    <w:qFormat/>
    <w:rsid w:val="00F54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49042">
      <w:bodyDiv w:val="1"/>
      <w:marLeft w:val="0"/>
      <w:marRight w:val="0"/>
      <w:marTop w:val="0"/>
      <w:marBottom w:val="0"/>
      <w:divBdr>
        <w:top w:val="none" w:sz="0" w:space="0" w:color="auto"/>
        <w:left w:val="none" w:sz="0" w:space="0" w:color="auto"/>
        <w:bottom w:val="none" w:sz="0" w:space="0" w:color="auto"/>
        <w:right w:val="none" w:sz="0" w:space="0" w:color="auto"/>
      </w:divBdr>
    </w:div>
    <w:div w:id="264073404">
      <w:bodyDiv w:val="1"/>
      <w:marLeft w:val="0"/>
      <w:marRight w:val="0"/>
      <w:marTop w:val="0"/>
      <w:marBottom w:val="0"/>
      <w:divBdr>
        <w:top w:val="none" w:sz="0" w:space="0" w:color="auto"/>
        <w:left w:val="none" w:sz="0" w:space="0" w:color="auto"/>
        <w:bottom w:val="none" w:sz="0" w:space="0" w:color="auto"/>
        <w:right w:val="none" w:sz="0" w:space="0" w:color="auto"/>
      </w:divBdr>
    </w:div>
    <w:div w:id="735861841">
      <w:bodyDiv w:val="1"/>
      <w:marLeft w:val="0"/>
      <w:marRight w:val="0"/>
      <w:marTop w:val="0"/>
      <w:marBottom w:val="0"/>
      <w:divBdr>
        <w:top w:val="none" w:sz="0" w:space="0" w:color="auto"/>
        <w:left w:val="none" w:sz="0" w:space="0" w:color="auto"/>
        <w:bottom w:val="none" w:sz="0" w:space="0" w:color="auto"/>
        <w:right w:val="none" w:sz="0" w:space="0" w:color="auto"/>
      </w:divBdr>
    </w:div>
    <w:div w:id="835153048">
      <w:bodyDiv w:val="1"/>
      <w:marLeft w:val="0"/>
      <w:marRight w:val="0"/>
      <w:marTop w:val="0"/>
      <w:marBottom w:val="0"/>
      <w:divBdr>
        <w:top w:val="none" w:sz="0" w:space="0" w:color="auto"/>
        <w:left w:val="none" w:sz="0" w:space="0" w:color="auto"/>
        <w:bottom w:val="none" w:sz="0" w:space="0" w:color="auto"/>
        <w:right w:val="none" w:sz="0" w:space="0" w:color="auto"/>
      </w:divBdr>
    </w:div>
    <w:div w:id="940651492">
      <w:bodyDiv w:val="1"/>
      <w:marLeft w:val="0"/>
      <w:marRight w:val="0"/>
      <w:marTop w:val="0"/>
      <w:marBottom w:val="0"/>
      <w:divBdr>
        <w:top w:val="none" w:sz="0" w:space="0" w:color="auto"/>
        <w:left w:val="none" w:sz="0" w:space="0" w:color="auto"/>
        <w:bottom w:val="none" w:sz="0" w:space="0" w:color="auto"/>
        <w:right w:val="none" w:sz="0" w:space="0" w:color="auto"/>
      </w:divBdr>
      <w:divsChild>
        <w:div w:id="55516688">
          <w:marLeft w:val="0"/>
          <w:marRight w:val="0"/>
          <w:marTop w:val="0"/>
          <w:marBottom w:val="0"/>
          <w:divBdr>
            <w:top w:val="none" w:sz="0" w:space="0" w:color="auto"/>
            <w:left w:val="none" w:sz="0" w:space="0" w:color="auto"/>
            <w:bottom w:val="none" w:sz="0" w:space="0" w:color="auto"/>
            <w:right w:val="none" w:sz="0" w:space="0" w:color="auto"/>
          </w:divBdr>
        </w:div>
        <w:div w:id="1624381672">
          <w:marLeft w:val="0"/>
          <w:marRight w:val="0"/>
          <w:marTop w:val="0"/>
          <w:marBottom w:val="0"/>
          <w:divBdr>
            <w:top w:val="none" w:sz="0" w:space="0" w:color="auto"/>
            <w:left w:val="none" w:sz="0" w:space="0" w:color="auto"/>
            <w:bottom w:val="none" w:sz="0" w:space="0" w:color="auto"/>
            <w:right w:val="none" w:sz="0" w:space="0" w:color="auto"/>
          </w:divBdr>
        </w:div>
        <w:div w:id="2138178808">
          <w:marLeft w:val="0"/>
          <w:marRight w:val="0"/>
          <w:marTop w:val="0"/>
          <w:marBottom w:val="0"/>
          <w:divBdr>
            <w:top w:val="none" w:sz="0" w:space="0" w:color="auto"/>
            <w:left w:val="none" w:sz="0" w:space="0" w:color="auto"/>
            <w:bottom w:val="none" w:sz="0" w:space="0" w:color="auto"/>
            <w:right w:val="none" w:sz="0" w:space="0" w:color="auto"/>
          </w:divBdr>
        </w:div>
      </w:divsChild>
    </w:div>
    <w:div w:id="1196457922">
      <w:bodyDiv w:val="1"/>
      <w:marLeft w:val="0"/>
      <w:marRight w:val="0"/>
      <w:marTop w:val="0"/>
      <w:marBottom w:val="0"/>
      <w:divBdr>
        <w:top w:val="none" w:sz="0" w:space="0" w:color="auto"/>
        <w:left w:val="none" w:sz="0" w:space="0" w:color="auto"/>
        <w:bottom w:val="none" w:sz="0" w:space="0" w:color="auto"/>
        <w:right w:val="none" w:sz="0" w:space="0" w:color="auto"/>
      </w:divBdr>
      <w:divsChild>
        <w:div w:id="2067297969">
          <w:marLeft w:val="-225"/>
          <w:marRight w:val="-225"/>
          <w:marTop w:val="0"/>
          <w:marBottom w:val="0"/>
          <w:divBdr>
            <w:top w:val="none" w:sz="0" w:space="0" w:color="auto"/>
            <w:left w:val="none" w:sz="0" w:space="0" w:color="auto"/>
            <w:bottom w:val="none" w:sz="0" w:space="0" w:color="auto"/>
            <w:right w:val="none" w:sz="0" w:space="0" w:color="auto"/>
          </w:divBdr>
          <w:divsChild>
            <w:div w:id="418216688">
              <w:marLeft w:val="1462"/>
              <w:marRight w:val="0"/>
              <w:marTop w:val="0"/>
              <w:marBottom w:val="0"/>
              <w:divBdr>
                <w:top w:val="none" w:sz="0" w:space="0" w:color="auto"/>
                <w:left w:val="none" w:sz="0" w:space="0" w:color="auto"/>
                <w:bottom w:val="none" w:sz="0" w:space="0" w:color="auto"/>
                <w:right w:val="none" w:sz="0" w:space="0" w:color="auto"/>
              </w:divBdr>
              <w:divsChild>
                <w:div w:id="19913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836">
          <w:marLeft w:val="0"/>
          <w:marRight w:val="0"/>
          <w:marTop w:val="0"/>
          <w:marBottom w:val="0"/>
          <w:divBdr>
            <w:top w:val="none" w:sz="0" w:space="0" w:color="auto"/>
            <w:left w:val="none" w:sz="0" w:space="0" w:color="auto"/>
            <w:bottom w:val="none" w:sz="0" w:space="0" w:color="auto"/>
            <w:right w:val="none" w:sz="0" w:space="0" w:color="auto"/>
          </w:divBdr>
          <w:divsChild>
            <w:div w:id="1330333832">
              <w:marLeft w:val="0"/>
              <w:marRight w:val="0"/>
              <w:marTop w:val="0"/>
              <w:marBottom w:val="0"/>
              <w:divBdr>
                <w:top w:val="none" w:sz="0" w:space="0" w:color="auto"/>
                <w:left w:val="none" w:sz="0" w:space="0" w:color="auto"/>
                <w:bottom w:val="none" w:sz="0" w:space="0" w:color="auto"/>
                <w:right w:val="none" w:sz="0" w:space="0" w:color="auto"/>
              </w:divBdr>
              <w:divsChild>
                <w:div w:id="1753119611">
                  <w:marLeft w:val="-225"/>
                  <w:marRight w:val="-225"/>
                  <w:marTop w:val="0"/>
                  <w:marBottom w:val="0"/>
                  <w:divBdr>
                    <w:top w:val="none" w:sz="0" w:space="0" w:color="auto"/>
                    <w:left w:val="none" w:sz="0" w:space="0" w:color="auto"/>
                    <w:bottom w:val="none" w:sz="0" w:space="0" w:color="auto"/>
                    <w:right w:val="none" w:sz="0" w:space="0" w:color="auto"/>
                  </w:divBdr>
                  <w:divsChild>
                    <w:div w:id="137771472">
                      <w:marLeft w:val="1462"/>
                      <w:marRight w:val="0"/>
                      <w:marTop w:val="0"/>
                      <w:marBottom w:val="0"/>
                      <w:divBdr>
                        <w:top w:val="none" w:sz="0" w:space="0" w:color="auto"/>
                        <w:left w:val="none" w:sz="0" w:space="0" w:color="auto"/>
                        <w:bottom w:val="none" w:sz="0" w:space="0" w:color="auto"/>
                        <w:right w:val="none" w:sz="0" w:space="0" w:color="auto"/>
                      </w:divBdr>
                      <w:divsChild>
                        <w:div w:id="17044118">
                          <w:marLeft w:val="0"/>
                          <w:marRight w:val="0"/>
                          <w:marTop w:val="0"/>
                          <w:marBottom w:val="0"/>
                          <w:divBdr>
                            <w:top w:val="none" w:sz="0" w:space="0" w:color="auto"/>
                            <w:left w:val="none" w:sz="0" w:space="0" w:color="auto"/>
                            <w:bottom w:val="none" w:sz="0" w:space="0" w:color="auto"/>
                            <w:right w:val="none" w:sz="0" w:space="0" w:color="auto"/>
                          </w:divBdr>
                          <w:divsChild>
                            <w:div w:id="2014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653487">
      <w:bodyDiv w:val="1"/>
      <w:marLeft w:val="0"/>
      <w:marRight w:val="0"/>
      <w:marTop w:val="0"/>
      <w:marBottom w:val="0"/>
      <w:divBdr>
        <w:top w:val="none" w:sz="0" w:space="0" w:color="auto"/>
        <w:left w:val="none" w:sz="0" w:space="0" w:color="auto"/>
        <w:bottom w:val="none" w:sz="0" w:space="0" w:color="auto"/>
        <w:right w:val="none" w:sz="0" w:space="0" w:color="auto"/>
      </w:divBdr>
    </w:div>
    <w:div w:id="1321469969">
      <w:bodyDiv w:val="1"/>
      <w:marLeft w:val="0"/>
      <w:marRight w:val="0"/>
      <w:marTop w:val="0"/>
      <w:marBottom w:val="0"/>
      <w:divBdr>
        <w:top w:val="none" w:sz="0" w:space="0" w:color="auto"/>
        <w:left w:val="none" w:sz="0" w:space="0" w:color="auto"/>
        <w:bottom w:val="none" w:sz="0" w:space="0" w:color="auto"/>
        <w:right w:val="none" w:sz="0" w:space="0" w:color="auto"/>
      </w:divBdr>
    </w:div>
    <w:div w:id="1359425653">
      <w:bodyDiv w:val="1"/>
      <w:marLeft w:val="0"/>
      <w:marRight w:val="0"/>
      <w:marTop w:val="0"/>
      <w:marBottom w:val="0"/>
      <w:divBdr>
        <w:top w:val="none" w:sz="0" w:space="0" w:color="auto"/>
        <w:left w:val="none" w:sz="0" w:space="0" w:color="auto"/>
        <w:bottom w:val="none" w:sz="0" w:space="0" w:color="auto"/>
        <w:right w:val="none" w:sz="0" w:space="0" w:color="auto"/>
      </w:divBdr>
    </w:div>
    <w:div w:id="1531841288">
      <w:bodyDiv w:val="1"/>
      <w:marLeft w:val="0"/>
      <w:marRight w:val="0"/>
      <w:marTop w:val="0"/>
      <w:marBottom w:val="0"/>
      <w:divBdr>
        <w:top w:val="none" w:sz="0" w:space="0" w:color="auto"/>
        <w:left w:val="none" w:sz="0" w:space="0" w:color="auto"/>
        <w:bottom w:val="none" w:sz="0" w:space="0" w:color="auto"/>
        <w:right w:val="none" w:sz="0" w:space="0" w:color="auto"/>
      </w:divBdr>
    </w:div>
    <w:div w:id="1733769443">
      <w:bodyDiv w:val="1"/>
      <w:marLeft w:val="0"/>
      <w:marRight w:val="0"/>
      <w:marTop w:val="0"/>
      <w:marBottom w:val="0"/>
      <w:divBdr>
        <w:top w:val="none" w:sz="0" w:space="0" w:color="auto"/>
        <w:left w:val="none" w:sz="0" w:space="0" w:color="auto"/>
        <w:bottom w:val="none" w:sz="0" w:space="0" w:color="auto"/>
        <w:right w:val="none" w:sz="0" w:space="0" w:color="auto"/>
      </w:divBdr>
      <w:divsChild>
        <w:div w:id="658465812">
          <w:marLeft w:val="0"/>
          <w:marRight w:val="0"/>
          <w:marTop w:val="0"/>
          <w:marBottom w:val="0"/>
          <w:divBdr>
            <w:top w:val="none" w:sz="0" w:space="0" w:color="auto"/>
            <w:left w:val="none" w:sz="0" w:space="0" w:color="auto"/>
            <w:bottom w:val="none" w:sz="0" w:space="0" w:color="auto"/>
            <w:right w:val="none" w:sz="0" w:space="0" w:color="auto"/>
          </w:divBdr>
        </w:div>
        <w:div w:id="1015234263">
          <w:marLeft w:val="0"/>
          <w:marRight w:val="0"/>
          <w:marTop w:val="0"/>
          <w:marBottom w:val="0"/>
          <w:divBdr>
            <w:top w:val="none" w:sz="0" w:space="0" w:color="auto"/>
            <w:left w:val="none" w:sz="0" w:space="0" w:color="auto"/>
            <w:bottom w:val="none" w:sz="0" w:space="0" w:color="auto"/>
            <w:right w:val="none" w:sz="0" w:space="0" w:color="auto"/>
          </w:divBdr>
        </w:div>
        <w:div w:id="1198591405">
          <w:marLeft w:val="0"/>
          <w:marRight w:val="0"/>
          <w:marTop w:val="0"/>
          <w:marBottom w:val="0"/>
          <w:divBdr>
            <w:top w:val="none" w:sz="0" w:space="0" w:color="auto"/>
            <w:left w:val="none" w:sz="0" w:space="0" w:color="auto"/>
            <w:bottom w:val="none" w:sz="0" w:space="0" w:color="auto"/>
            <w:right w:val="none" w:sz="0" w:space="0" w:color="auto"/>
          </w:divBdr>
        </w:div>
      </w:divsChild>
    </w:div>
    <w:div w:id="1921134556">
      <w:bodyDiv w:val="1"/>
      <w:marLeft w:val="0"/>
      <w:marRight w:val="0"/>
      <w:marTop w:val="0"/>
      <w:marBottom w:val="0"/>
      <w:divBdr>
        <w:top w:val="none" w:sz="0" w:space="0" w:color="auto"/>
        <w:left w:val="none" w:sz="0" w:space="0" w:color="auto"/>
        <w:bottom w:val="none" w:sz="0" w:space="0" w:color="auto"/>
        <w:right w:val="none" w:sz="0" w:space="0" w:color="auto"/>
      </w:divBdr>
    </w:div>
    <w:div w:id="20905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may@syngenta.com" TargetMode="External"/><Relationship Id="rId18" Type="http://schemas.openxmlformats.org/officeDocument/2006/relationships/hyperlink" Target="https://x.com/SyngentaTurf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yngentaturf.co.uk" TargetMode="External"/><Relationship Id="rId17" Type="http://schemas.openxmlformats.org/officeDocument/2006/relationships/hyperlink" Target="https://www.linkedin.com/showcase/syngenta-turf-landscape/posts/?feedView=al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syngentaturf.co.uk" TargetMode="External"/><Relationship Id="rId20" Type="http://schemas.openxmlformats.org/officeDocument/2006/relationships/hyperlink" Target="http://www.syngent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e.carter@syngent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k.s@toppr.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edia@syngentagroup.com?subject=UNSUBSCRI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highes@syngenta.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yngent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yngent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75154\AppData\Local\Temp\Temp1_Syngenta%20Media%20Release%20Templates.zip\Syngenta_Media%20Releas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F59BA9B1544DF9336AF53AC974214"/>
        <w:category>
          <w:name w:val="General"/>
          <w:gallery w:val="placeholder"/>
        </w:category>
        <w:types>
          <w:type w:val="bbPlcHdr"/>
        </w:types>
        <w:behaviors>
          <w:behavior w:val="content"/>
        </w:behaviors>
        <w:guid w:val="{9C964BB4-6BC3-42BA-8D63-BA7CDD1BE1C7}"/>
      </w:docPartPr>
      <w:docPartBody>
        <w:p w:rsidR="006A6DB1" w:rsidRDefault="006A6DB1">
          <w:pPr>
            <w:pStyle w:val="0C9F59BA9B1544DF9336AF53AC974214"/>
          </w:pPr>
          <w:r w:rsidRPr="008C33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B1"/>
    <w:rsid w:val="000E675F"/>
    <w:rsid w:val="000F4D6D"/>
    <w:rsid w:val="00172583"/>
    <w:rsid w:val="001C40F1"/>
    <w:rsid w:val="00246C59"/>
    <w:rsid w:val="002564CA"/>
    <w:rsid w:val="002B6397"/>
    <w:rsid w:val="00330C0A"/>
    <w:rsid w:val="00377ACA"/>
    <w:rsid w:val="004061F1"/>
    <w:rsid w:val="0048710E"/>
    <w:rsid w:val="006A6DB1"/>
    <w:rsid w:val="00815609"/>
    <w:rsid w:val="008B041B"/>
    <w:rsid w:val="009641E0"/>
    <w:rsid w:val="00A900B9"/>
    <w:rsid w:val="00AA369A"/>
    <w:rsid w:val="00B0439A"/>
    <w:rsid w:val="00BC699F"/>
    <w:rsid w:val="00BD6734"/>
    <w:rsid w:val="00D23844"/>
    <w:rsid w:val="00D36123"/>
    <w:rsid w:val="00DF4958"/>
    <w:rsid w:val="00E64207"/>
    <w:rsid w:val="00EE0541"/>
    <w:rsid w:val="00F44F64"/>
    <w:rsid w:val="00F76E73"/>
    <w:rsid w:val="00FF7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9F59BA9B1544DF9336AF53AC974214">
    <w:name w:val="0C9F59BA9B1544DF9336AF53AC974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form">
  <a:themeElements>
    <a:clrScheme name="Custom 23">
      <a:dk1>
        <a:srgbClr val="000000"/>
      </a:dk1>
      <a:lt1>
        <a:srgbClr val="FFFFFF"/>
      </a:lt1>
      <a:dk2>
        <a:srgbClr val="7FCA3F"/>
      </a:dk2>
      <a:lt2>
        <a:srgbClr val="00CFCD"/>
      </a:lt2>
      <a:accent1>
        <a:srgbClr val="FFBA00"/>
      </a:accent1>
      <a:accent2>
        <a:srgbClr val="FB4593"/>
      </a:accent2>
      <a:accent3>
        <a:srgbClr val="00A0BE"/>
      </a:accent3>
      <a:accent4>
        <a:srgbClr val="5F7800"/>
      </a:accent4>
      <a:accent5>
        <a:srgbClr val="EB8200"/>
      </a:accent5>
      <a:accent6>
        <a:srgbClr val="AB2E78"/>
      </a:accent6>
      <a:hlink>
        <a:srgbClr val="00CFCD"/>
      </a:hlink>
      <a:folHlink>
        <a:srgbClr val="00A0BE"/>
      </a:folHlink>
    </a:clrScheme>
    <a:fontScheme name="Syngen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14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bodyPr vert="horz" wrap="square" lIns="0" tIns="0" rIns="0" bIns="0" rtlCol="0">
        <a:noAutofit/>
      </a:bodyPr>
      <a:lstStyle>
        <a:defPPr marL="228600" indent="-228600" algn="l">
          <a:spcBef>
            <a:spcPts val="600"/>
          </a:spcBef>
          <a:buFont typeface="Arial" panose="020B0604020202020204" pitchFamily="34" charset="0"/>
          <a:buChar char="●"/>
          <a:defRPr sz="1400" dirty="0" err="1" smtClean="0"/>
        </a:defPPr>
      </a:lstStyle>
    </a:txDef>
  </a:objectDefaults>
  <a:extraClrSchemeLst/>
  <a:custClrLst>
    <a:custClr name="Dark Blue">
      <a:srgbClr val="23BAB0"/>
    </a:custClr>
    <a:custClr name="Dark Green">
      <a:srgbClr val="57B524"/>
    </a:custClr>
    <a:custClr name="Dark Orange">
      <a:srgbClr val="ED773B"/>
    </a:custClr>
    <a:custClr name="Dark Red">
      <a:srgbClr val="D62F7D"/>
    </a:custClr>
    <a:custClr>
      <a:srgbClr val="FFFFFF"/>
    </a:custClr>
    <a:custClr>
      <a:srgbClr val="FFFFFF"/>
    </a:custClr>
    <a:custClr>
      <a:srgbClr val="FFFFFF"/>
    </a:custClr>
    <a:custClr>
      <a:srgbClr val="FFFFFF"/>
    </a:custClr>
    <a:custClr>
      <a:srgbClr val="FFFFFF"/>
    </a:custClr>
    <a:custClr>
      <a:srgbClr val="FFFFFF"/>
    </a:custClr>
    <a:custClr name="Light Blue">
      <a:srgbClr val="9DFCDE"/>
    </a:custClr>
    <a:custClr name="Light Green">
      <a:srgbClr val="7DFA98"/>
    </a:custClr>
    <a:custClr name="Light Orange">
      <a:srgbClr val="FCA2A2"/>
    </a:custClr>
    <a:custClr name="Light Red">
      <a:srgbClr val="FF96C0"/>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Presentation1" id="{0CA3FA79-0C6D-42C3-BD84-D6D67C9141E8}" vid="{EC0982A6-1600-408D-95C0-018C25FA44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D51CAFEA4F64590541BBED4BF886F" ma:contentTypeVersion="18" ma:contentTypeDescription="Create a new document." ma:contentTypeScope="" ma:versionID="1a6038d57a684e10802fbe3a5218c3b3">
  <xsd:schema xmlns:xsd="http://www.w3.org/2001/XMLSchema" xmlns:xs="http://www.w3.org/2001/XMLSchema" xmlns:p="http://schemas.microsoft.com/office/2006/metadata/properties" xmlns:ns2="0ff5963d-1137-45c9-8bea-f0074b5fde6a" xmlns:ns3="a65f147f-1cb8-43ba-ad3f-a02f668e8a84" targetNamespace="http://schemas.microsoft.com/office/2006/metadata/properties" ma:root="true" ma:fieldsID="21c9bb9902bd7fd506dc1c5501381a6c" ns2:_="" ns3:_="">
    <xsd:import namespace="0ff5963d-1137-45c9-8bea-f0074b5fde6a"/>
    <xsd:import namespace="a65f147f-1cb8-43ba-ad3f-a02f668e8a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Sept2022" minOccurs="0"/>
                <xsd:element ref="ns2:MediaLengthInSeconds" minOccurs="0"/>
                <xsd:element ref="ns2:MediaServiceLocation" minOccurs="0"/>
                <xsd:element ref="ns2:MediaServiceObjectDetectorVersions" minOccurs="0"/>
                <xsd:element ref="ns2:MediaServiceSearchProperties" minOccurs="0"/>
                <xsd:element ref="ns2:Cont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5963d-1137-45c9-8bea-f0074b5f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b72aa-f2ad-421f-b636-7f0f87e2f2b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ept2022" ma:index="19" nillable="true" ma:displayName="Details" ma:description="Sept 2022: Touch-Point mtg. Summary of review meeting and KAM briefing input" ma:format="Dropdown" ma:internalName="Sept2022">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ent" ma:index="24" nillable="true" ma:displayName="Content" ma:format="Dropdown" ma:internalName="Content">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f147f-1cb8-43ba-ad3f-a02f668e8a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eab736-bd5a-4885-bf12-ec7af2841b6b}" ma:internalName="TaxCatchAll" ma:showField="CatchAllData" ma:web="a65f147f-1cb8-43ba-ad3f-a02f668e8a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5f147f-1cb8-43ba-ad3f-a02f668e8a84" xsi:nil="true"/>
    <lcf76f155ced4ddcb4097134ff3c332f xmlns="0ff5963d-1137-45c9-8bea-f0074b5fde6a">
      <Terms xmlns="http://schemas.microsoft.com/office/infopath/2007/PartnerControls"/>
    </lcf76f155ced4ddcb4097134ff3c332f>
    <Sept2022 xmlns="0ff5963d-1137-45c9-8bea-f0074b5fde6a" xsi:nil="true"/>
    <Content xmlns="0ff5963d-1137-45c9-8bea-f0074b5fde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C89E-D532-4F40-97B6-E17E58714E8C}">
  <ds:schemaRefs>
    <ds:schemaRef ds:uri="http://schemas.microsoft.com/sharepoint/v3/contenttype/forms"/>
  </ds:schemaRefs>
</ds:datastoreItem>
</file>

<file path=customXml/itemProps2.xml><?xml version="1.0" encoding="utf-8"?>
<ds:datastoreItem xmlns:ds="http://schemas.openxmlformats.org/officeDocument/2006/customXml" ds:itemID="{9D4BA21A-5911-4875-B338-CC5C5416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5963d-1137-45c9-8bea-f0074b5fde6a"/>
    <ds:schemaRef ds:uri="a65f147f-1cb8-43ba-ad3f-a02f668e8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03F01-18DE-4C9D-A5D9-28F1937E9441}">
  <ds:schemaRefs>
    <ds:schemaRef ds:uri="http://schemas.microsoft.com/office/2006/metadata/properties"/>
    <ds:schemaRef ds:uri="http://schemas.microsoft.com/office/infopath/2007/PartnerControls"/>
    <ds:schemaRef ds:uri="a65f147f-1cb8-43ba-ad3f-a02f668e8a84"/>
    <ds:schemaRef ds:uri="0ff5963d-1137-45c9-8bea-f0074b5fde6a"/>
  </ds:schemaRefs>
</ds:datastoreItem>
</file>

<file path=customXml/itemProps4.xml><?xml version="1.0" encoding="utf-8"?>
<ds:datastoreItem xmlns:ds="http://schemas.openxmlformats.org/officeDocument/2006/customXml" ds:itemID="{2CBB4011-7327-4E0F-9908-92330CBC13B7}">
  <ds:schemaRefs>
    <ds:schemaRef ds:uri="http://schemas.openxmlformats.org/officeDocument/2006/bibliography"/>
  </ds:schemaRefs>
</ds:datastoreItem>
</file>

<file path=docMetadata/LabelInfo.xml><?xml version="1.0" encoding="utf-8"?>
<clbl:labelList xmlns:clbl="http://schemas.microsoft.com/office/2020/mipLabelMetadata">
  <clbl:label id="{ed006307-e4a9-430f-af16-eea280431306}" enabled="1" method="Standard" siteId="{06219a4a-a835-44d5-afaf-3926343bfb89}" removed="0"/>
</clbl:labelList>
</file>

<file path=docProps/app.xml><?xml version="1.0" encoding="utf-8"?>
<Properties xmlns="http://schemas.openxmlformats.org/officeDocument/2006/extended-properties" xmlns:vt="http://schemas.openxmlformats.org/officeDocument/2006/docPropsVTypes">
  <Template>Syngenta_Media Release_EN</Template>
  <TotalTime>16</TotalTime>
  <Pages>5</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Ragini (ext) INPU</dc:creator>
  <cp:keywords/>
  <dc:description/>
  <cp:lastModifiedBy>Sanderson Mark (ext) GBCB</cp:lastModifiedBy>
  <cp:revision>4</cp:revision>
  <cp:lastPrinted>2020-10-19T18:06:00Z</cp:lastPrinted>
  <dcterms:created xsi:type="dcterms:W3CDTF">2026-01-07T10:43:00Z</dcterms:created>
  <dcterms:modified xsi:type="dcterms:W3CDTF">2026-01-12T11:35:00Z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0x0101008F5D51CAFEA4F64590541BBED4BF886F</vt:lpwstr>
  </property>
</Properties>
</file>