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62C8" w14:textId="44078E83" w:rsidR="00705FE9" w:rsidRDefault="00705FE9">
      <w:pPr>
        <w:rPr>
          <w:b/>
          <w:bCs/>
        </w:rPr>
      </w:pPr>
      <w:r w:rsidRPr="00A3508F"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70F31B18" wp14:editId="396349F3">
            <wp:extent cx="5655958" cy="1733044"/>
            <wp:effectExtent l="0" t="0" r="0" b="0"/>
            <wp:docPr id="906794722" name="Picture 4" descr="A green and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94722" name="Picture 4" descr="A green and yellow li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219" cy="185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A9555" w14:textId="34757A63" w:rsidR="00B7556A" w:rsidRPr="00B7556A" w:rsidRDefault="00B7556A" w:rsidP="00B7556A">
      <w:pPr>
        <w:jc w:val="right"/>
      </w:pPr>
      <w:r w:rsidRPr="00B7556A">
        <w:t>Thursday 15 January 2026</w:t>
      </w:r>
    </w:p>
    <w:p w14:paraId="2C6AE454" w14:textId="7D64547F" w:rsidR="006D5E04" w:rsidRPr="003E65D3" w:rsidRDefault="00981E62">
      <w:pPr>
        <w:rPr>
          <w:b/>
          <w:bCs/>
          <w:sz w:val="32"/>
          <w:szCs w:val="32"/>
        </w:rPr>
      </w:pPr>
      <w:r w:rsidRPr="003E65D3">
        <w:rPr>
          <w:b/>
          <w:bCs/>
          <w:sz w:val="32"/>
          <w:szCs w:val="32"/>
        </w:rPr>
        <w:t>John Deere to unveil light utility Gator GS models at BTME</w:t>
      </w:r>
    </w:p>
    <w:p w14:paraId="7438E652" w14:textId="61291144" w:rsidR="00981E62" w:rsidRDefault="0074059A">
      <w:r>
        <w:t>Greenkeepers visiting</w:t>
      </w:r>
      <w:r w:rsidR="00981E62">
        <w:t xml:space="preserve"> John Deere’s BTME stand in Harrogate </w:t>
      </w:r>
      <w:r>
        <w:t xml:space="preserve">in January will be among the first in Europe to see the new Gator GS utility vehicles. </w:t>
      </w:r>
    </w:p>
    <w:p w14:paraId="0036D49B" w14:textId="59C171EF" w:rsidR="003D1536" w:rsidRDefault="0074059A">
      <w:r>
        <w:t>B</w:t>
      </w:r>
      <w:r w:rsidR="003D1536">
        <w:t>uilt to meet the growing need</w:t>
      </w:r>
      <w:r>
        <w:t xml:space="preserve"> for a work vehicle which sits between a </w:t>
      </w:r>
      <w:r w:rsidR="003D1536">
        <w:t>golf car</w:t>
      </w:r>
      <w:r>
        <w:t>t</w:t>
      </w:r>
      <w:r w:rsidR="003D1536">
        <w:t xml:space="preserve"> and</w:t>
      </w:r>
      <w:r>
        <w:t xml:space="preserve"> a go-anywhere, all-terrain machine, </w:t>
      </w:r>
      <w:r w:rsidR="003D1536">
        <w:t>the Gator GS</w:t>
      </w:r>
      <w:r w:rsidR="00B23253">
        <w:t xml:space="preserve"> allows </w:t>
      </w:r>
      <w:r w:rsidR="005A0D8F">
        <w:t xml:space="preserve">British and Irish </w:t>
      </w:r>
      <w:r w:rsidR="00B23253">
        <w:t xml:space="preserve">greenkeepers to get </w:t>
      </w:r>
      <w:r>
        <w:t>carry out</w:t>
      </w:r>
      <w:r w:rsidR="00B23253">
        <w:t xml:space="preserve"> light</w:t>
      </w:r>
      <w:r>
        <w:t>er</w:t>
      </w:r>
      <w:r w:rsidR="00B23253">
        <w:t xml:space="preserve"> dut</w:t>
      </w:r>
      <w:r>
        <w:t>ies</w:t>
      </w:r>
      <w:r w:rsidR="00B23253">
        <w:t xml:space="preserve"> around the course quickly and efficiently without sacrificing </w:t>
      </w:r>
      <w:r>
        <w:t>on</w:t>
      </w:r>
      <w:r w:rsidR="00B23253">
        <w:t xml:space="preserve"> durability and reliability</w:t>
      </w:r>
      <w:r>
        <w:t xml:space="preserve">. </w:t>
      </w:r>
    </w:p>
    <w:p w14:paraId="53524B9C" w14:textId="36CB093C" w:rsidR="00220986" w:rsidRDefault="00220986">
      <w:r>
        <w:t>“</w:t>
      </w:r>
      <w:r w:rsidR="00213C6F">
        <w:t>Whether it’s course setup, hand watering, hauling mower trailer</w:t>
      </w:r>
      <w:r w:rsidR="0074059A">
        <w:t>s</w:t>
      </w:r>
      <w:r w:rsidR="00213C6F">
        <w:t xml:space="preserve">, or just </w:t>
      </w:r>
      <w:r w:rsidR="0074059A">
        <w:t>moving from hole to hole</w:t>
      </w:r>
      <w:r w:rsidR="00213C6F">
        <w:t>, the Gator GS allows greenkeepers to get those jobs done on time and efficiently,” says Chris Meacock, Golf and Turf Division Sales Manager at John Deere.</w:t>
      </w:r>
    </w:p>
    <w:p w14:paraId="3CC8EF42" w14:textId="77777777" w:rsidR="003E65D3" w:rsidRDefault="00705FE9">
      <w:r>
        <w:t xml:space="preserve">The new GS is available now in petrol or electric derivatives, both of which are </w:t>
      </w:r>
      <w:r w:rsidR="00B23253">
        <w:t>designed to complete jobs without disruption to the neighbours or early morning golf groups</w:t>
      </w:r>
      <w:r>
        <w:t xml:space="preserve">. </w:t>
      </w:r>
    </w:p>
    <w:p w14:paraId="40770118" w14:textId="58F02805" w:rsidR="00B23253" w:rsidRDefault="00705FE9">
      <w:r>
        <w:t>The powerful</w:t>
      </w:r>
      <w:r w:rsidR="003E65D3">
        <w:t xml:space="preserve">, </w:t>
      </w:r>
      <w:r>
        <w:t xml:space="preserve">yet </w:t>
      </w:r>
      <w:proofErr w:type="gramStart"/>
      <w:r>
        <w:t>quiet</w:t>
      </w:r>
      <w:r w:rsidR="003E65D3">
        <w:t>,</w:t>
      </w:r>
      <w:r>
        <w:t xml:space="preserve"> </w:t>
      </w:r>
      <w:r w:rsidR="00B23253">
        <w:t xml:space="preserve"> 14</w:t>
      </w:r>
      <w:proofErr w:type="gramEnd"/>
      <w:r w:rsidR="00B23253">
        <w:t>hp petrol electronic fuel injected engine</w:t>
      </w:r>
      <w:r>
        <w:t xml:space="preserve"> incorporates a </w:t>
      </w:r>
      <w:r w:rsidR="005A0D8F">
        <w:t>unique engine and body design that incorporates baffling and sound deadening materials for quiet operation.</w:t>
      </w:r>
    </w:p>
    <w:p w14:paraId="4BC0CE7F" w14:textId="4CC0222E" w:rsidR="005A0D8F" w:rsidRDefault="00705FE9">
      <w:r>
        <w:t xml:space="preserve">Customers choosing the 48V GS Electric Gator will have </w:t>
      </w:r>
      <w:r w:rsidR="005A0D8F">
        <w:t>an AC drive motor and controller system that helps maintain torque during even the toughest of situations, with eight Trojan T-105 batteries providing the power needed to complete the day’s work.</w:t>
      </w:r>
    </w:p>
    <w:p w14:paraId="0719AEC4" w14:textId="103C2CF9" w:rsidR="005A0D8F" w:rsidRDefault="00705FE9">
      <w:r>
        <w:t>Both machines have a</w:t>
      </w:r>
      <w:r w:rsidR="005A0D8F">
        <w:t xml:space="preserve"> top speed of 17.5mph </w:t>
      </w:r>
      <w:r>
        <w:t xml:space="preserve">to enable </w:t>
      </w:r>
      <w:r w:rsidR="005A0D8F">
        <w:t>greenkeepers to get</w:t>
      </w:r>
      <w:r>
        <w:t xml:space="preserve"> more done </w:t>
      </w:r>
      <w:r w:rsidR="005A0D8F">
        <w:t>in less time.</w:t>
      </w:r>
    </w:p>
    <w:p w14:paraId="1BFD470B" w14:textId="3F80C793" w:rsidR="006D5E04" w:rsidRDefault="00705FE9">
      <w:r>
        <w:t xml:space="preserve">Operation is simple with a </w:t>
      </w:r>
      <w:r w:rsidR="006D5E04">
        <w:t xml:space="preserve">pedal start and infinite speed selection that doesn’t require shifting </w:t>
      </w:r>
      <w:r>
        <w:t>thanks to a</w:t>
      </w:r>
      <w:r w:rsidR="006D5E04">
        <w:t xml:space="preserve"> continuously variable transmission drivetrain.</w:t>
      </w:r>
    </w:p>
    <w:p w14:paraId="1D9840AC" w14:textId="378D9372" w:rsidR="005A0D8F" w:rsidRDefault="00705FE9">
      <w:r>
        <w:t>Measuring just</w:t>
      </w:r>
      <w:r w:rsidR="005A0D8F">
        <w:t xml:space="preserve"> </w:t>
      </w:r>
      <w:r w:rsidR="006D5E04">
        <w:t>49.3</w:t>
      </w:r>
      <w:r>
        <w:t xml:space="preserve"> inches across, the </w:t>
      </w:r>
      <w:r w:rsidR="005A0D8F">
        <w:t>body design allow</w:t>
      </w:r>
      <w:r>
        <w:t>s</w:t>
      </w:r>
      <w:r w:rsidR="005A0D8F">
        <w:t xml:space="preserve"> for transport through tight areas while avoiding turf damage on the edges of cart paths.</w:t>
      </w:r>
    </w:p>
    <w:p w14:paraId="5C84692D" w14:textId="0A94B829" w:rsidR="005A0D8F" w:rsidRDefault="00705FE9">
      <w:r>
        <w:lastRenderedPageBreak/>
        <w:t>Cargo space has been optimised for tools and materials, with</w:t>
      </w:r>
      <w:r w:rsidR="005A0D8F">
        <w:t xml:space="preserve"> 371</w:t>
      </w:r>
      <w:r>
        <w:t xml:space="preserve"> litres of space</w:t>
      </w:r>
      <w:r w:rsidR="005A0D8F">
        <w:t xml:space="preserve"> and a </w:t>
      </w:r>
      <w:r w:rsidR="006D5E04">
        <w:t>363kg</w:t>
      </w:r>
      <w:r w:rsidR="005A0D8F">
        <w:t xml:space="preserve"> cargo box weight capacity</w:t>
      </w:r>
      <w:r>
        <w:t>. The Gator GS has an</w:t>
      </w:r>
      <w:r w:rsidR="005A0D8F">
        <w:t xml:space="preserve"> easy</w:t>
      </w:r>
      <w:r>
        <w:t>-</w:t>
      </w:r>
      <w:r w:rsidR="005A0D8F">
        <w:t>to</w:t>
      </w:r>
      <w:r>
        <w:t>-</w:t>
      </w:r>
      <w:r w:rsidR="005A0D8F">
        <w:t xml:space="preserve">access and effortless cargo box latch </w:t>
      </w:r>
      <w:r>
        <w:t xml:space="preserve">to make </w:t>
      </w:r>
      <w:r w:rsidR="005A0D8F">
        <w:t>it easy to unlock, tilt, and quickly unload materials</w:t>
      </w:r>
      <w:r>
        <w:t>.</w:t>
      </w:r>
    </w:p>
    <w:p w14:paraId="1BA7FC1F" w14:textId="0669B77E" w:rsidR="006D5E04" w:rsidRDefault="006D5E04">
      <w:r>
        <w:t>The Gator GS is ready to tow with a standard factory installed 50.8 mm rear receiver hitch and a 544.3 kg towing capacity</w:t>
      </w:r>
      <w:r w:rsidR="00705FE9">
        <w:t>.</w:t>
      </w:r>
    </w:p>
    <w:p w14:paraId="5B33842D" w14:textId="0286015F" w:rsidR="005A0D8F" w:rsidRDefault="005A0D8F">
      <w:r>
        <w:t>Built with operator comfort in mind</w:t>
      </w:r>
      <w:r w:rsidR="00705FE9">
        <w:t xml:space="preserve"> there are </w:t>
      </w:r>
      <w:r>
        <w:t>high-back bucket seats, two standard USB ports, low</w:t>
      </w:r>
      <w:r w:rsidR="00705FE9">
        <w:t>-</w:t>
      </w:r>
      <w:r>
        <w:t>effort steering system design, and multiple storage compartments for gloves, small hand tools and mobile devices.</w:t>
      </w:r>
    </w:p>
    <w:p w14:paraId="70FEFF02" w14:textId="4DFD6420" w:rsidR="00213C6F" w:rsidRDefault="00213C6F">
      <w:r>
        <w:t>“The John Deere Gator is one the most versatile vehicles that a golf course manager and their team can use, and the GS and GS Electric adds to that versatility with its size and manoeuvrability,” says Chris.</w:t>
      </w:r>
    </w:p>
    <w:p w14:paraId="036FEA11" w14:textId="61890676" w:rsidR="006D5E04" w:rsidRDefault="006D5E04">
      <w:r>
        <w:t xml:space="preserve">The Gator GS and GS Electronic will be on show at BTME from 20 to 22 January at Harrogate Convention </w:t>
      </w:r>
      <w:proofErr w:type="gramStart"/>
      <w:r>
        <w:t>Centre</w:t>
      </w:r>
      <w:r w:rsidR="00705FE9">
        <w:t>, and</w:t>
      </w:r>
      <w:proofErr w:type="gramEnd"/>
      <w:r w:rsidR="00705FE9">
        <w:t xml:space="preserve"> can be ordered through dealers now. </w:t>
      </w:r>
    </w:p>
    <w:p w14:paraId="36294545" w14:textId="30A9CE83" w:rsidR="00B7556A" w:rsidRDefault="00B7556A">
      <w:pPr>
        <w:rPr>
          <w:b/>
          <w:bCs/>
        </w:rPr>
      </w:pPr>
      <w:r>
        <w:rPr>
          <w:b/>
          <w:bCs/>
        </w:rPr>
        <w:t xml:space="preserve">ENDS </w:t>
      </w:r>
    </w:p>
    <w:p w14:paraId="4C2F145C" w14:textId="4130FFC1" w:rsidR="00B7556A" w:rsidRDefault="00B7556A">
      <w:r>
        <w:t xml:space="preserve">For more information contact Ben Pike, Eve Communications, </w:t>
      </w:r>
      <w:hyperlink r:id="rId5" w:history="1">
        <w:r w:rsidRPr="00FD4CD0">
          <w:rPr>
            <w:rStyle w:val="Hyperlink"/>
          </w:rPr>
          <w:t>ben@evecommunications.co.uk</w:t>
        </w:r>
      </w:hyperlink>
      <w:r>
        <w:t xml:space="preserve">. </w:t>
      </w:r>
    </w:p>
    <w:p w14:paraId="50E5E8CA" w14:textId="0FACD823" w:rsidR="00B7556A" w:rsidRPr="00B7556A" w:rsidRDefault="00B7556A"/>
    <w:sectPr w:rsidR="00B7556A" w:rsidRPr="00B75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36"/>
    <w:rsid w:val="00213C6F"/>
    <w:rsid w:val="00220986"/>
    <w:rsid w:val="003D1536"/>
    <w:rsid w:val="003E65D3"/>
    <w:rsid w:val="00473F66"/>
    <w:rsid w:val="005A0D8F"/>
    <w:rsid w:val="006D5E04"/>
    <w:rsid w:val="00705FE9"/>
    <w:rsid w:val="0074059A"/>
    <w:rsid w:val="00981E62"/>
    <w:rsid w:val="00B23253"/>
    <w:rsid w:val="00B7556A"/>
    <w:rsid w:val="00BF040E"/>
    <w:rsid w:val="00C1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F34A8"/>
  <w15:chartTrackingRefBased/>
  <w15:docId w15:val="{A9D51ED5-1DD4-2548-BEFE-DECAFA06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5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55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@evecommunications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Pike</dc:creator>
  <cp:keywords/>
  <dc:description/>
  <cp:lastModifiedBy>Ben Pike</cp:lastModifiedBy>
  <cp:revision>2</cp:revision>
  <dcterms:created xsi:type="dcterms:W3CDTF">2026-01-15T12:46:00Z</dcterms:created>
  <dcterms:modified xsi:type="dcterms:W3CDTF">2026-01-15T12:46:00Z</dcterms:modified>
</cp:coreProperties>
</file>